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5E0F" w14:textId="77777777" w:rsidR="00D966AC" w:rsidRPr="00D966AC" w:rsidRDefault="00D966AC" w:rsidP="00D966AC">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32"/>
          <w:szCs w:val="32"/>
          <w14:ligatures w14:val="none"/>
        </w:rPr>
      </w:pPr>
      <w:r w:rsidRPr="00D966AC">
        <w:rPr>
          <w:rFonts w:ascii="Times New Roman" w:eastAsia="Times New Roman" w:hAnsi="Times New Roman" w:cs="Times New Roman"/>
          <w:b/>
          <w:bCs/>
          <w:i/>
          <w:iCs/>
          <w:color w:val="000000"/>
          <w:kern w:val="0"/>
          <w:sz w:val="32"/>
          <w:szCs w:val="32"/>
          <w14:ligatures w14:val="none"/>
        </w:rPr>
        <w:t>2025</w:t>
      </w:r>
      <w:r w:rsidRPr="00D966AC">
        <w:rPr>
          <w:rFonts w:ascii="Times New Roman" w:eastAsia="Times New Roman" w:hAnsi="Times New Roman" w:cs="Times New Roman"/>
          <w:b/>
          <w:bCs/>
          <w:i/>
          <w:iCs/>
          <w:color w:val="FF0000"/>
          <w:kern w:val="0"/>
          <w:sz w:val="32"/>
          <w:szCs w:val="32"/>
          <w14:ligatures w14:val="none"/>
        </w:rPr>
        <w:t xml:space="preserve"> </w:t>
      </w:r>
      <w:r w:rsidRPr="00D966AC">
        <w:rPr>
          <w:rFonts w:ascii="Times New Roman" w:eastAsia="Times New Roman" w:hAnsi="Times New Roman" w:cs="Times New Roman"/>
          <w:b/>
          <w:bCs/>
          <w:i/>
          <w:iCs/>
          <w:kern w:val="0"/>
          <w:sz w:val="32"/>
          <w:szCs w:val="32"/>
          <w14:ligatures w14:val="none"/>
        </w:rPr>
        <w:t>Annual Drinking Water Quality Report</w:t>
      </w:r>
    </w:p>
    <w:p w14:paraId="4E3A1F71" w14:textId="2A3BBF02" w:rsidR="00D966AC" w:rsidRPr="00D966AC" w:rsidRDefault="00AD584D" w:rsidP="00D966AC">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Tyrrell County Water</w:t>
      </w:r>
    </w:p>
    <w:p w14:paraId="26D52285" w14:textId="24F90DF1" w:rsidR="00D966AC" w:rsidRPr="00D966AC" w:rsidRDefault="00D966AC" w:rsidP="00D966AC">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kern w:val="0"/>
          <w14:ligatures w14:val="none"/>
        </w:rPr>
      </w:pPr>
      <w:r w:rsidRPr="00D966AC">
        <w:rPr>
          <w:rFonts w:ascii="Times New Roman" w:eastAsia="Times New Roman" w:hAnsi="Times New Roman" w:cs="Times New Roman"/>
          <w:color w:val="000000"/>
          <w:kern w:val="0"/>
          <w14:ligatures w14:val="none"/>
        </w:rPr>
        <w:t>Water System Number</w:t>
      </w:r>
      <w:r w:rsidR="005C7D51" w:rsidRPr="00D966AC">
        <w:rPr>
          <w:rFonts w:ascii="Times New Roman" w:eastAsia="Times New Roman" w:hAnsi="Times New Roman" w:cs="Times New Roman"/>
          <w:color w:val="000000"/>
          <w:kern w:val="0"/>
          <w14:ligatures w14:val="none"/>
        </w:rPr>
        <w:t>: NC</w:t>
      </w:r>
      <w:r w:rsidR="00AD584D">
        <w:rPr>
          <w:rFonts w:ascii="Times New Roman" w:eastAsia="Times New Roman" w:hAnsi="Times New Roman" w:cs="Times New Roman"/>
          <w:color w:val="000000"/>
          <w:kern w:val="0"/>
          <w14:ligatures w14:val="none"/>
        </w:rPr>
        <w:t>04-89-015</w:t>
      </w:r>
    </w:p>
    <w:p w14:paraId="599A1471" w14:textId="77777777" w:rsidR="00D966AC" w:rsidRPr="00D966AC" w:rsidRDefault="00D966AC" w:rsidP="00D966AC">
      <w:pPr>
        <w:spacing w:line="259" w:lineRule="auto"/>
        <w:rPr>
          <w:rFonts w:ascii="Times New Roman" w:eastAsia="Aptos" w:hAnsi="Times New Roman" w:cs="Times New Roman"/>
          <w:kern w:val="0"/>
          <w:sz w:val="22"/>
          <w:szCs w:val="22"/>
          <w14:ligatures w14:val="none"/>
        </w:rPr>
      </w:pPr>
    </w:p>
    <w:p w14:paraId="69F290A6" w14:textId="318569BC" w:rsidR="00D554F2" w:rsidRPr="00D966AC" w:rsidRDefault="00D554F2" w:rsidP="00D554F2">
      <w:pPr>
        <w:spacing w:line="259" w:lineRule="auto"/>
        <w:rPr>
          <w:rFonts w:ascii="Times New Roman" w:eastAsia="Aptos" w:hAnsi="Times New Roman" w:cs="Times New Roman"/>
          <w:b/>
          <w:kern w:val="0"/>
          <w:szCs w:val="32"/>
          <w14:ligatures w14:val="none"/>
        </w:rPr>
      </w:pPr>
      <w:r w:rsidRPr="00527B66">
        <w:rPr>
          <w:rFonts w:ascii="Times New Roman" w:hAnsi="Times New Roman"/>
          <w:b/>
          <w:kern w:val="0"/>
          <w14:ligatures w14:val="none"/>
        </w:rPr>
        <w:t xml:space="preserve">Este </w:t>
      </w:r>
      <w:proofErr w:type="spellStart"/>
      <w:r w:rsidRPr="00527B66">
        <w:rPr>
          <w:rFonts w:ascii="Times New Roman" w:hAnsi="Times New Roman"/>
          <w:b/>
          <w:kern w:val="0"/>
          <w14:ligatures w14:val="none"/>
        </w:rPr>
        <w:t>informe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contiene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información</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muy</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importante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sobre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su</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agua</w:t>
      </w:r>
      <w:proofErr w:type="spellEnd"/>
      <w:r w:rsidRPr="00527B66">
        <w:rPr>
          <w:rFonts w:ascii="Times New Roman" w:hAnsi="Times New Roman"/>
          <w:b/>
          <w:kern w:val="0"/>
          <w14:ligatures w14:val="none"/>
        </w:rPr>
        <w:t xml:space="preserve"> potable.  </w:t>
      </w:r>
      <w:proofErr w:type="spellStart"/>
      <w:r w:rsidRPr="00527B66">
        <w:rPr>
          <w:rFonts w:ascii="Times New Roman" w:hAnsi="Times New Roman"/>
          <w:b/>
          <w:kern w:val="0"/>
          <w14:ligatures w14:val="none"/>
        </w:rPr>
        <w:t>Tradúzcalo</w:t>
      </w:r>
      <w:proofErr w:type="spellEnd"/>
      <w:r w:rsidRPr="00527B66">
        <w:rPr>
          <w:rFonts w:ascii="Times New Roman" w:hAnsi="Times New Roman"/>
          <w:b/>
          <w:kern w:val="0"/>
          <w14:ligatures w14:val="none"/>
        </w:rPr>
        <w:t xml:space="preserve"> o </w:t>
      </w:r>
      <w:proofErr w:type="spellStart"/>
      <w:r w:rsidRPr="00527B66">
        <w:rPr>
          <w:rFonts w:ascii="Times New Roman" w:hAnsi="Times New Roman"/>
          <w:b/>
          <w:kern w:val="0"/>
          <w14:ligatures w14:val="none"/>
        </w:rPr>
        <w:t>hable</w:t>
      </w:r>
      <w:proofErr w:type="spellEnd"/>
      <w:r w:rsidRPr="00527B66">
        <w:rPr>
          <w:rFonts w:ascii="Times New Roman" w:hAnsi="Times New Roman"/>
          <w:b/>
          <w:kern w:val="0"/>
          <w14:ligatures w14:val="none"/>
        </w:rPr>
        <w:t xml:space="preserve"> con </w:t>
      </w:r>
      <w:proofErr w:type="spellStart"/>
      <w:r w:rsidRPr="00527B66">
        <w:rPr>
          <w:rFonts w:ascii="Times New Roman" w:hAnsi="Times New Roman"/>
          <w:b/>
          <w:kern w:val="0"/>
          <w14:ligatures w14:val="none"/>
        </w:rPr>
        <w:t>alguien</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que</w:t>
      </w:r>
      <w:proofErr w:type="spellEnd"/>
      <w:r w:rsidRPr="00527B66">
        <w:rPr>
          <w:rFonts w:ascii="Times New Roman" w:hAnsi="Times New Roman"/>
          <w:b/>
          <w:kern w:val="0"/>
          <w14:ligatures w14:val="none"/>
        </w:rPr>
        <w:t xml:space="preserve"> lo </w:t>
      </w:r>
      <w:proofErr w:type="spellStart"/>
      <w:r w:rsidRPr="00527B66">
        <w:rPr>
          <w:rFonts w:ascii="Times New Roman" w:hAnsi="Times New Roman"/>
          <w:b/>
          <w:kern w:val="0"/>
          <w14:ligatures w14:val="none"/>
        </w:rPr>
        <w:t>entienda</w:t>
      </w:r>
      <w:proofErr w:type="spellEnd"/>
      <w:r w:rsidRPr="00527B66">
        <w:rPr>
          <w:rFonts w:ascii="Times New Roman" w:hAnsi="Times New Roman"/>
          <w:b/>
          <w:kern w:val="0"/>
          <w14:ligatures w14:val="none"/>
        </w:rPr>
        <w:t xml:space="preserve"> bien.</w:t>
      </w:r>
    </w:p>
    <w:p w14:paraId="16EDEE41" w14:textId="3EB761F8" w:rsidR="00D554F2" w:rsidRPr="00D966AC" w:rsidRDefault="00D554F2" w:rsidP="00D55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Introduction</w:t>
      </w:r>
    </w:p>
    <w:p w14:paraId="05E747FA" w14:textId="77777777" w:rsidR="00D554F2" w:rsidRDefault="00D554F2" w:rsidP="00D966AC">
      <w:pPr>
        <w:spacing w:after="0" w:line="240" w:lineRule="auto"/>
        <w:rPr>
          <w:rFonts w:ascii="Times New Roman" w:eastAsia="Times New Roman" w:hAnsi="Times New Roman" w:cs="Times New Roman"/>
          <w:color w:val="000000"/>
          <w:kern w:val="0"/>
          <w:sz w:val="20"/>
          <w:szCs w:val="20"/>
          <w14:ligatures w14:val="none"/>
        </w:rPr>
      </w:pPr>
    </w:p>
    <w:p w14:paraId="6A933449" w14:textId="2F95D959" w:rsidR="00D966AC" w:rsidRPr="00D966AC" w:rsidRDefault="00D966AC" w:rsidP="00D966AC">
      <w:pPr>
        <w:spacing w:after="0" w:line="240" w:lineRule="auto"/>
        <w:rPr>
          <w:rFonts w:ascii="Times New Roman" w:eastAsia="Times New Roman" w:hAnsi="Times New Roman" w:cs="Times New Roman"/>
          <w:b/>
          <w:bCs/>
          <w:kern w:val="0"/>
          <w14:ligatures w14:val="none"/>
        </w:rPr>
      </w:pPr>
      <w:r w:rsidRPr="00D966AC">
        <w:rPr>
          <w:rFonts w:ascii="Times New Roman" w:eastAsia="Times New Roman" w:hAnsi="Times New Roman" w:cs="Times New Roman"/>
          <w:color w:val="000000"/>
          <w:kern w:val="0"/>
          <w:sz w:val="20"/>
          <w:szCs w:val="20"/>
          <w14:ligatures w14:val="none"/>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Pr="00D966AC">
        <w:rPr>
          <w:rFonts w:ascii="Times New Roman" w:eastAsia="Times New Roman" w:hAnsi="Times New Roman" w:cs="Times New Roman"/>
          <w:b/>
          <w:bCs/>
          <w:color w:val="000000"/>
          <w:kern w:val="0"/>
          <w:sz w:val="20"/>
          <w:szCs w:val="20"/>
          <w14:ligatures w14:val="none"/>
        </w:rPr>
        <w:t>If you have any questions about this report or concerning your water, please contact</w:t>
      </w:r>
      <w:r>
        <w:rPr>
          <w:rFonts w:ascii="Times New Roman" w:eastAsia="Times New Roman" w:hAnsi="Times New Roman" w:cs="Times New Roman"/>
          <w:b/>
          <w:bCs/>
          <w:kern w:val="0"/>
          <w:sz w:val="20"/>
          <w:szCs w:val="20"/>
          <w14:ligatures w14:val="none"/>
        </w:rPr>
        <w:t xml:space="preserve"> </w:t>
      </w:r>
      <w:r w:rsidR="00AD584D">
        <w:rPr>
          <w:rFonts w:ascii="Times New Roman" w:eastAsia="Times New Roman" w:hAnsi="Times New Roman" w:cs="Times New Roman"/>
          <w:b/>
          <w:bCs/>
          <w:kern w:val="0"/>
          <w:sz w:val="20"/>
          <w:szCs w:val="20"/>
          <w14:ligatures w14:val="none"/>
        </w:rPr>
        <w:t>Jeremy Haislip</w:t>
      </w:r>
      <w:r>
        <w:rPr>
          <w:rFonts w:ascii="Times New Roman" w:eastAsia="Times New Roman" w:hAnsi="Times New Roman" w:cs="Times New Roman"/>
          <w:b/>
          <w:bCs/>
          <w:kern w:val="0"/>
          <w:sz w:val="20"/>
          <w:szCs w:val="20"/>
          <w14:ligatures w14:val="none"/>
        </w:rPr>
        <w:t xml:space="preserve"> at </w:t>
      </w:r>
      <w:r w:rsidR="00AD584D">
        <w:rPr>
          <w:rFonts w:ascii="Times New Roman" w:eastAsia="Times New Roman" w:hAnsi="Times New Roman" w:cs="Times New Roman"/>
          <w:b/>
          <w:bCs/>
          <w:kern w:val="0"/>
          <w:sz w:val="20"/>
          <w:szCs w:val="20"/>
          <w14:ligatures w14:val="none"/>
        </w:rPr>
        <w:t>252-796-1371</w:t>
      </w:r>
      <w:r w:rsidRPr="00D966AC">
        <w:rPr>
          <w:rFonts w:ascii="Times New Roman" w:eastAsia="Times New Roman" w:hAnsi="Times New Roman" w:cs="Times New Roman"/>
          <w:b/>
          <w:bCs/>
          <w:kern w:val="0"/>
          <w:sz w:val="20"/>
          <w:szCs w:val="20"/>
          <w14:ligatures w14:val="none"/>
        </w:rPr>
        <w:t>.  We want our valued customers to be informed about their water utility.</w:t>
      </w:r>
      <w:r w:rsidR="006962AB">
        <w:rPr>
          <w:rFonts w:ascii="Times New Roman" w:eastAsia="Times New Roman" w:hAnsi="Times New Roman" w:cs="Times New Roman"/>
          <w:b/>
          <w:bCs/>
          <w:kern w:val="0"/>
          <w:sz w:val="20"/>
          <w:szCs w:val="20"/>
          <w14:ligatures w14:val="none"/>
        </w:rPr>
        <w:t xml:space="preserve"> </w:t>
      </w:r>
      <w:r w:rsidR="006962AB" w:rsidRPr="006962AB">
        <w:rPr>
          <w:rFonts w:ascii="Times New Roman" w:eastAsia="Times New Roman" w:hAnsi="Times New Roman" w:cs="Times New Roman"/>
          <w:b/>
          <w:bCs/>
          <w:kern w:val="0"/>
          <w:sz w:val="20"/>
          <w:szCs w:val="20"/>
          <w14:ligatures w14:val="none"/>
        </w:rPr>
        <w:t xml:space="preserve">If you want to learn more, please attend any of our regularly scheduled meetings. They are held at the County Building 1 in the Commissioner’s Room. These meetings are held on the </w:t>
      </w:r>
      <w:r w:rsidR="00D27EA5">
        <w:rPr>
          <w:rFonts w:ascii="Times New Roman" w:eastAsia="Times New Roman" w:hAnsi="Times New Roman" w:cs="Times New Roman"/>
          <w:b/>
          <w:bCs/>
          <w:kern w:val="0"/>
          <w:sz w:val="20"/>
          <w:szCs w:val="20"/>
          <w14:ligatures w14:val="none"/>
        </w:rPr>
        <w:t>first</w:t>
      </w:r>
      <w:r w:rsidR="006962AB" w:rsidRPr="006962AB">
        <w:rPr>
          <w:rFonts w:ascii="Times New Roman" w:eastAsia="Times New Roman" w:hAnsi="Times New Roman" w:cs="Times New Roman"/>
          <w:b/>
          <w:bCs/>
          <w:kern w:val="0"/>
          <w:sz w:val="20"/>
          <w:szCs w:val="20"/>
          <w14:ligatures w14:val="none"/>
        </w:rPr>
        <w:t xml:space="preserve"> Tuesday of each month at 1:00 PM.</w:t>
      </w:r>
    </w:p>
    <w:p w14:paraId="2C49D147" w14:textId="77777777" w:rsidR="00D966AC" w:rsidRPr="00D966AC" w:rsidRDefault="00D966AC" w:rsidP="00D966AC">
      <w:pPr>
        <w:spacing w:after="0" w:line="240" w:lineRule="auto"/>
        <w:rPr>
          <w:rFonts w:ascii="Times New Roman" w:eastAsia="Times New Roman" w:hAnsi="Times New Roman" w:cs="Times New Roman"/>
          <w:kern w:val="0"/>
          <w14:ligatures w14:val="none"/>
        </w:rPr>
      </w:pPr>
    </w:p>
    <w:p w14:paraId="26EE54D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What EPA Wants You to Know</w:t>
      </w:r>
    </w:p>
    <w:p w14:paraId="2039202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p>
    <w:p w14:paraId="4A9381E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7EAB5C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24BBA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D966AC">
        <w:rPr>
          <w:rFonts w:ascii="Times New Roman" w:eastAsia="Times New Roman" w:hAnsi="Times New Roman" w:cs="Times New Roman"/>
          <w:i/>
          <w:iCs/>
          <w:color w:val="000000"/>
          <w:kern w:val="0"/>
          <w:sz w:val="20"/>
          <w:szCs w:val="20"/>
          <w14:ligatures w14:val="none"/>
        </w:rPr>
        <w:t>Cryptosporidium</w:t>
      </w:r>
      <w:r w:rsidRPr="00D966AC">
        <w:rPr>
          <w:rFonts w:ascii="Times New Roman" w:eastAsia="Times New Roman" w:hAnsi="Times New Roman" w:cs="Times New Roman"/>
          <w:color w:val="000000"/>
          <w:kern w:val="0"/>
          <w:sz w:val="20"/>
          <w:szCs w:val="20"/>
          <w14:ligatures w14:val="none"/>
        </w:rPr>
        <w:t xml:space="preserve"> and other microbial contaminants are available from the Safe Drinking Water Hotline (800-426-4791). </w:t>
      </w:r>
    </w:p>
    <w:p w14:paraId="4E419735" w14:textId="77777777" w:rsidR="00D966AC" w:rsidRPr="00D966AC" w:rsidRDefault="00D966AC" w:rsidP="00D966A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kern w:val="0"/>
          <w:sz w:val="20"/>
          <w:szCs w:val="20"/>
          <w14:ligatures w14:val="none"/>
        </w:rPr>
      </w:pPr>
    </w:p>
    <w:p w14:paraId="4552A5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Contaminants that may be present in source water include:</w:t>
      </w:r>
    </w:p>
    <w:p w14:paraId="0E955A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p>
    <w:p w14:paraId="12AD4D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Microbial Contaminants</w:t>
      </w:r>
      <w:r w:rsidRPr="00D966AC">
        <w:rPr>
          <w:rFonts w:ascii="Times New Roman" w:eastAsia="Times New Roman" w:hAnsi="Times New Roman" w:cs="Times New Roman"/>
          <w:kern w:val="0"/>
          <w:sz w:val="20"/>
          <w:szCs w:val="20"/>
          <w14:ligatures w14:val="none"/>
        </w:rPr>
        <w:t>: such as viruses and bacteria, which may come from sewage treatment plants, septic systems, agricultural livestock operations, and wildlife</w:t>
      </w:r>
    </w:p>
    <w:p w14:paraId="1D75276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r w:rsidRPr="00D966AC">
        <w:rPr>
          <w:rFonts w:ascii="Times New Roman" w:eastAsia="Times New Roman" w:hAnsi="Times New Roman" w:cs="Times New Roman"/>
          <w:kern w:val="0"/>
          <w:sz w:val="20"/>
          <w:szCs w:val="20"/>
          <w:u w:val="single"/>
          <w14:ligatures w14:val="none"/>
        </w:rPr>
        <w:t>Inorganic Contaminants</w:t>
      </w:r>
      <w:r w:rsidRPr="00D966AC">
        <w:rPr>
          <w:rFonts w:ascii="Times New Roman" w:eastAsia="Times New Roman" w:hAnsi="Times New Roman" w:cs="Times New Roman"/>
          <w:kern w:val="0"/>
          <w:sz w:val="20"/>
          <w:szCs w:val="20"/>
          <w14:ligatures w14:val="none"/>
        </w:rPr>
        <w:t>: such as salts and metals, which can be naturally-occurring or result from urban stormwater runoff, industrial or domestic wastewater discharges, oil and gas production, mining, or farming</w:t>
      </w:r>
    </w:p>
    <w:p w14:paraId="3276A0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Pesticides and Herbicides</w:t>
      </w:r>
      <w:r w:rsidRPr="00D966AC">
        <w:rPr>
          <w:rFonts w:ascii="Times New Roman" w:eastAsia="Times New Roman" w:hAnsi="Times New Roman" w:cs="Times New Roman"/>
          <w:kern w:val="0"/>
          <w:sz w:val="20"/>
          <w:szCs w:val="20"/>
          <w14:ligatures w14:val="none"/>
        </w:rPr>
        <w:t>: which may come from a variety of sources such as agriculture, urban stormwater runoff, and residential uses</w:t>
      </w:r>
    </w:p>
    <w:p w14:paraId="0BF7F3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Organic Chemical Contaminants</w:t>
      </w:r>
      <w:r w:rsidRPr="00D966AC">
        <w:rPr>
          <w:rFonts w:ascii="Times New Roman" w:eastAsia="Times New Roman" w:hAnsi="Times New Roman" w:cs="Times New Roman"/>
          <w:kern w:val="0"/>
          <w:sz w:val="20"/>
          <w:szCs w:val="20"/>
          <w14:ligatures w14:val="none"/>
        </w:rPr>
        <w:t>: including synthetic and volatile organic chemicals, which are by-products of industrial processes and petroleum production, and can also come from gas stations, urban stormwater runoff, and septic systems</w:t>
      </w:r>
    </w:p>
    <w:p w14:paraId="4242FE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Radioactive Contaminants</w:t>
      </w:r>
      <w:r w:rsidRPr="00D966AC">
        <w:rPr>
          <w:rFonts w:ascii="Times New Roman" w:eastAsia="Times New Roman" w:hAnsi="Times New Roman" w:cs="Times New Roman"/>
          <w:kern w:val="0"/>
          <w:sz w:val="20"/>
          <w:szCs w:val="20"/>
          <w14:ligatures w14:val="none"/>
        </w:rPr>
        <w:t>: which can be naturally-occurring or be the result of oil and gas production and mining activities.</w:t>
      </w:r>
    </w:p>
    <w:p w14:paraId="1F2D6D6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2CC9CE2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4BA4D91C" w14:textId="77777777" w:rsidR="00984F76" w:rsidRDefault="00984F76"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07D6AD9B" w14:textId="514E8082"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Lead in Drinking Water</w:t>
      </w:r>
    </w:p>
    <w:p w14:paraId="51CEBBB2"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030371D6" w14:textId="5E65902A" w:rsidR="00D966AC" w:rsidRPr="00D966AC" w:rsidRDefault="00D966AC" w:rsidP="00D966AC">
      <w:pPr>
        <w:spacing w:after="0" w:line="240" w:lineRule="auto"/>
        <w:rPr>
          <w:rFonts w:ascii="Times New Roman" w:eastAsia="Times New Roman" w:hAnsi="Times New Roman" w:cs="Times New Roman"/>
          <w:i/>
          <w:iCs/>
          <w:kern w:val="0"/>
          <w:sz w:val="20"/>
          <w:szCs w:val="20"/>
          <w14:ligatures w14:val="none"/>
        </w:rPr>
      </w:pPr>
      <w:r w:rsidRPr="00D966AC">
        <w:rPr>
          <w:rFonts w:ascii="Times New Roman" w:eastAsia="Times New Roman" w:hAnsi="Times New Roman" w:cs="Times New Roman"/>
          <w:kern w:val="0"/>
          <w:sz w:val="20"/>
          <w:szCs w:val="20"/>
          <w14:ligatures w14:val="none"/>
        </w:rPr>
        <w:t>Lead can cause serious health problems, especially for pregnant women and young children. Lead in drinking water is primarily from materials and components associated with service lines and home plumbing.</w:t>
      </w:r>
      <w:r>
        <w:rPr>
          <w:rFonts w:ascii="Times New Roman" w:eastAsia="Times New Roman" w:hAnsi="Times New Roman" w:cs="Times New Roman"/>
          <w:kern w:val="0"/>
          <w:sz w:val="20"/>
          <w:szCs w:val="20"/>
          <w14:ligatures w14:val="none"/>
        </w:rPr>
        <w:t xml:space="preserve"> </w:t>
      </w:r>
      <w:r w:rsidR="00AD584D">
        <w:rPr>
          <w:rFonts w:ascii="Times New Roman" w:eastAsia="Times New Roman" w:hAnsi="Times New Roman" w:cs="Times New Roman"/>
          <w:kern w:val="0"/>
          <w:sz w:val="20"/>
          <w:szCs w:val="20"/>
          <w14:ligatures w14:val="none"/>
        </w:rPr>
        <w:t>Tyrrell County Water</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w:t>
      </w:r>
      <w:r w:rsidRPr="00D966AC">
        <w:rPr>
          <w:rFonts w:ascii="Times New Roman" w:eastAsia="Times New Roman" w:hAnsi="Times New Roman" w:cs="Times New Roman"/>
          <w:kern w:val="0"/>
          <w:sz w:val="20"/>
          <w:szCs w:val="20"/>
          <w14:ligatures w14:val="none"/>
        </w:rPr>
        <w:lastRenderedPageBreak/>
        <w:t>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w:t>
      </w:r>
      <w:r>
        <w:rPr>
          <w:rFonts w:ascii="Times New Roman" w:eastAsia="Times New Roman" w:hAnsi="Times New Roman" w:cs="Times New Roman"/>
          <w:kern w:val="0"/>
          <w:sz w:val="20"/>
          <w:szCs w:val="20"/>
          <w14:ligatures w14:val="none"/>
        </w:rPr>
        <w:t xml:space="preserve"> </w:t>
      </w:r>
      <w:r w:rsidR="00D35F56">
        <w:rPr>
          <w:rFonts w:ascii="Times New Roman" w:eastAsia="Times New Roman" w:hAnsi="Times New Roman" w:cs="Times New Roman"/>
          <w:b/>
          <w:bCs/>
          <w:kern w:val="0"/>
          <w:sz w:val="20"/>
          <w:szCs w:val="20"/>
          <w14:ligatures w14:val="none"/>
        </w:rPr>
        <w:t>Tyrrell County Utilities at 252-796-1371</w:t>
      </w:r>
      <w:r w:rsidRPr="002C3561">
        <w:rPr>
          <w:rFonts w:ascii="Times New Roman" w:eastAsia="Times New Roman" w:hAnsi="Times New Roman" w:cs="Times New Roman"/>
          <w:kern w:val="0"/>
          <w:sz w:val="20"/>
          <w:szCs w:val="20"/>
          <w14:ligatures w14:val="none"/>
        </w:rPr>
        <w:t>.</w:t>
      </w:r>
      <w:r w:rsidRPr="00D966AC">
        <w:rPr>
          <w:rFonts w:ascii="Times New Roman" w:eastAsia="Times New Roman" w:hAnsi="Times New Roman" w:cs="Times New Roman"/>
          <w:kern w:val="0"/>
          <w:sz w:val="20"/>
          <w:szCs w:val="20"/>
          <w14:ligatures w14:val="none"/>
        </w:rPr>
        <w:t xml:space="preserve"> Information on lead in drinking water, testing methods, and steps you can take to minimize exposure is available at </w:t>
      </w:r>
      <w:hyperlink r:id="rId8" w:tgtFrame="_blank" w:history="1">
        <w:r w:rsidRPr="00D966AC">
          <w:rPr>
            <w:rFonts w:ascii="Times New Roman" w:eastAsia="Times New Roman" w:hAnsi="Times New Roman" w:cs="Times New Roman"/>
            <w:i/>
            <w:iCs/>
            <w:color w:val="0000FF"/>
            <w:kern w:val="0"/>
            <w:sz w:val="20"/>
            <w:szCs w:val="20"/>
            <w:u w:val="single"/>
            <w14:ligatures w14:val="none"/>
          </w:rPr>
          <w:t>http://www.epa.gov/​safewater/​lead</w:t>
        </w:r>
      </w:hyperlink>
      <w:r w:rsidRPr="00D966AC">
        <w:rPr>
          <w:rFonts w:ascii="Times New Roman" w:eastAsia="Times New Roman" w:hAnsi="Times New Roman" w:cs="Times New Roman"/>
          <w:i/>
          <w:iCs/>
          <w:kern w:val="0"/>
          <w:sz w:val="20"/>
          <w:szCs w:val="20"/>
          <w14:ligatures w14:val="none"/>
        </w:rPr>
        <w:t>.</w:t>
      </w:r>
    </w:p>
    <w:p w14:paraId="3632CDDF"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5610C785" w14:textId="3A11829D"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We have been working to identify service line materials throughout the water system and prepared an inventory of all service lines in our water system.  To access this inventory,</w:t>
      </w:r>
      <w:r w:rsidR="00D35F56" w:rsidRPr="00D35F56">
        <w:rPr>
          <w:rFonts w:ascii="Times New Roman" w:eastAsia="Times New Roman" w:hAnsi="Times New Roman" w:cs="Times New Roman"/>
          <w:b/>
          <w:bCs/>
          <w:sz w:val="20"/>
          <w:szCs w:val="20"/>
        </w:rPr>
        <w:t xml:space="preserve"> </w:t>
      </w:r>
      <w:r w:rsidR="00D35F56" w:rsidRPr="002D0616">
        <w:rPr>
          <w:rFonts w:ascii="Times New Roman" w:eastAsia="Times New Roman" w:hAnsi="Times New Roman" w:cs="Times New Roman"/>
          <w:b/>
          <w:bCs/>
          <w:sz w:val="20"/>
          <w:szCs w:val="20"/>
        </w:rPr>
        <w:t>a hardcopy will be made available at the water office</w:t>
      </w:r>
      <w:r w:rsidR="00527B66" w:rsidRPr="002C3561">
        <w:rPr>
          <w:rFonts w:ascii="Times New Roman" w:eastAsia="Times New Roman" w:hAnsi="Times New Roman" w:cs="Times New Roman"/>
          <w:b/>
          <w:bCs/>
          <w:kern w:val="0"/>
          <w:sz w:val="20"/>
          <w:szCs w:val="20"/>
          <w14:ligatures w14:val="none"/>
        </w:rPr>
        <w:t>.</w:t>
      </w:r>
    </w:p>
    <w:p w14:paraId="5CC30C30"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1B7633B"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When You Turn on Your Tap, Consider the Source</w:t>
      </w:r>
    </w:p>
    <w:p w14:paraId="3366A773" w14:textId="77777777" w:rsidR="00D966AC" w:rsidRPr="003239BA" w:rsidRDefault="00D966AC" w:rsidP="003239B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kern w:val="0"/>
          <w:sz w:val="20"/>
          <w14:ligatures w14:val="none"/>
        </w:rPr>
      </w:pPr>
    </w:p>
    <w:p w14:paraId="7C9CC91A" w14:textId="3CEF366F" w:rsidR="008F7650" w:rsidRPr="008F7650" w:rsidRDefault="00D966AC" w:rsidP="008F765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The water that is used by this system is</w:t>
      </w:r>
      <w:r w:rsidR="00B913EB">
        <w:rPr>
          <w:rFonts w:ascii="Times New Roman" w:eastAsia="Times New Roman" w:hAnsi="Times New Roman" w:cs="Times New Roman"/>
          <w:kern w:val="0"/>
          <w:sz w:val="20"/>
          <w:szCs w:val="20"/>
          <w14:ligatures w14:val="none"/>
        </w:rPr>
        <w:t xml:space="preserve"> ground water from wells </w:t>
      </w:r>
      <w:r w:rsidRPr="00D966AC">
        <w:rPr>
          <w:rFonts w:ascii="Times New Roman" w:eastAsia="Times New Roman" w:hAnsi="Times New Roman" w:cs="Times New Roman"/>
          <w:kern w:val="0"/>
          <w:sz w:val="20"/>
          <w:szCs w:val="20"/>
          <w14:ligatures w14:val="none"/>
        </w:rPr>
        <w:t xml:space="preserve">and is located </w:t>
      </w:r>
      <w:r w:rsidR="00B913EB">
        <w:rPr>
          <w:rFonts w:ascii="Times New Roman" w:eastAsia="Times New Roman" w:hAnsi="Times New Roman" w:cs="Times New Roman"/>
          <w:b/>
          <w:bCs/>
          <w:kern w:val="0"/>
          <w:sz w:val="20"/>
          <w:szCs w:val="20"/>
          <w14:ligatures w14:val="none"/>
        </w:rPr>
        <w:t>throughout the system</w:t>
      </w:r>
      <w:r>
        <w:rPr>
          <w:rFonts w:ascii="Times New Roman" w:eastAsia="Times New Roman" w:hAnsi="Times New Roman" w:cs="Times New Roman"/>
          <w:kern w:val="0"/>
          <w:sz w:val="20"/>
          <w:szCs w:val="20"/>
          <w14:ligatures w14:val="none"/>
        </w:rPr>
        <w:t>.</w:t>
      </w:r>
      <w:r w:rsidR="008F7650">
        <w:rPr>
          <w:rFonts w:ascii="Times New Roman" w:eastAsia="Times New Roman" w:hAnsi="Times New Roman" w:cs="Times New Roman"/>
          <w:kern w:val="0"/>
          <w:sz w:val="20"/>
          <w:szCs w:val="20"/>
          <w14:ligatures w14:val="none"/>
        </w:rPr>
        <w:t xml:space="preserve"> </w:t>
      </w:r>
      <w:r w:rsidR="008F7650" w:rsidRPr="008F7650">
        <w:rPr>
          <w:rFonts w:ascii="Times New Roman" w:eastAsia="Times New Roman" w:hAnsi="Times New Roman" w:cs="Times New Roman"/>
          <w:b/>
          <w:bCs/>
          <w:kern w:val="0"/>
          <w:sz w:val="20"/>
          <w:szCs w:val="20"/>
          <w14:ligatures w14:val="none"/>
        </w:rPr>
        <w:t xml:space="preserve">Tyrrell County Utilities </w:t>
      </w:r>
      <w:r w:rsidR="008F7650" w:rsidRPr="008F7650">
        <w:rPr>
          <w:rFonts w:ascii="Times New Roman" w:eastAsia="Times New Roman" w:hAnsi="Times New Roman" w:cs="Times New Roman"/>
          <w:kern w:val="0"/>
          <w:sz w:val="20"/>
          <w:szCs w:val="20"/>
          <w14:ligatures w14:val="none"/>
        </w:rPr>
        <w:t xml:space="preserve">also purchases water from the </w:t>
      </w:r>
      <w:r w:rsidR="008F7650">
        <w:rPr>
          <w:rFonts w:ascii="Times New Roman" w:eastAsia="Times New Roman" w:hAnsi="Times New Roman" w:cs="Times New Roman"/>
          <w:kern w:val="0"/>
          <w:sz w:val="20"/>
          <w:szCs w:val="20"/>
          <w14:ligatures w14:val="none"/>
        </w:rPr>
        <w:t>Town of Columbia</w:t>
      </w:r>
      <w:r w:rsidR="008F7650" w:rsidRPr="008F7650">
        <w:rPr>
          <w:rFonts w:ascii="Times New Roman" w:eastAsia="Times New Roman" w:hAnsi="Times New Roman" w:cs="Times New Roman"/>
          <w:kern w:val="0"/>
          <w:sz w:val="20"/>
          <w:szCs w:val="20"/>
          <w14:ligatures w14:val="none"/>
        </w:rPr>
        <w:t xml:space="preserve"> (NC04</w:t>
      </w:r>
      <w:r w:rsidR="008F7650">
        <w:rPr>
          <w:rFonts w:ascii="Times New Roman" w:eastAsia="Times New Roman" w:hAnsi="Times New Roman" w:cs="Times New Roman"/>
          <w:kern w:val="0"/>
          <w:sz w:val="20"/>
          <w:szCs w:val="20"/>
          <w14:ligatures w14:val="none"/>
        </w:rPr>
        <w:t>89010</w:t>
      </w:r>
      <w:r w:rsidR="008F7650" w:rsidRPr="008F7650">
        <w:rPr>
          <w:rFonts w:ascii="Times New Roman" w:eastAsia="Times New Roman" w:hAnsi="Times New Roman" w:cs="Times New Roman"/>
          <w:kern w:val="0"/>
          <w:sz w:val="20"/>
          <w:szCs w:val="20"/>
          <w14:ligatures w14:val="none"/>
        </w:rPr>
        <w:t xml:space="preserve">). You can view the 2025 Consumer Confidence </w:t>
      </w:r>
      <w:r w:rsidR="008F7650">
        <w:rPr>
          <w:rFonts w:ascii="Times New Roman" w:eastAsia="Times New Roman" w:hAnsi="Times New Roman" w:cs="Times New Roman"/>
          <w:kern w:val="0"/>
          <w:sz w:val="20"/>
          <w:szCs w:val="20"/>
          <w14:ligatures w14:val="none"/>
        </w:rPr>
        <w:t>Report for the Town of Columbia</w:t>
      </w:r>
      <w:r w:rsidR="008F7650" w:rsidRPr="008F7650">
        <w:rPr>
          <w:rFonts w:ascii="Times New Roman" w:eastAsia="Times New Roman" w:hAnsi="Times New Roman" w:cs="Times New Roman"/>
          <w:kern w:val="0"/>
          <w:sz w:val="20"/>
          <w:szCs w:val="20"/>
          <w14:ligatures w14:val="none"/>
        </w:rPr>
        <w:t xml:space="preserve"> at the link below.</w:t>
      </w:r>
    </w:p>
    <w:p w14:paraId="2263E88A" w14:textId="77777777" w:rsidR="00F22ED1" w:rsidRDefault="00F22ED1"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7ACD0CBC" w14:textId="33887C47" w:rsidR="00E067AB" w:rsidRDefault="00F22ED1"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F22ED1">
        <w:rPr>
          <w:rFonts w:ascii="Times New Roman" w:eastAsia="Times New Roman" w:hAnsi="Times New Roman" w:cs="Times New Roman"/>
          <w:kern w:val="0"/>
          <w:sz w:val="20"/>
          <w:szCs w:val="20"/>
          <w14:ligatures w14:val="none"/>
        </w:rPr>
        <w:t>https://www.townofcolumbianc.com/ccrreport2025</w:t>
      </w:r>
    </w:p>
    <w:p w14:paraId="77DB5556" w14:textId="77777777" w:rsidR="00F22ED1" w:rsidRPr="00D966AC" w:rsidRDefault="00F22ED1"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0FC2BC"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b/>
          <w:bCs/>
          <w:kern w:val="0"/>
          <w14:ligatures w14:val="none"/>
        </w:rPr>
        <w:t>Source Water Assessment Program (SWAP) Results</w:t>
      </w:r>
    </w:p>
    <w:p w14:paraId="57AE98C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2845D6"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4DEDC8AC"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363845A0" w14:textId="6F1AD5B8"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relative susceptibility rating of each source for </w:t>
      </w:r>
      <w:r w:rsidR="00B913EB">
        <w:rPr>
          <w:rFonts w:ascii="Times New Roman" w:eastAsia="Times New Roman" w:hAnsi="Times New Roman" w:cs="Times New Roman"/>
          <w:b/>
          <w:bCs/>
          <w:kern w:val="0"/>
          <w:sz w:val="20"/>
          <w:szCs w:val="20"/>
          <w14:ligatures w14:val="none"/>
        </w:rPr>
        <w:t>Tyrrell County Water</w:t>
      </w:r>
      <w:r w:rsidRPr="00D966AC">
        <w:rPr>
          <w:rFonts w:ascii="Times New Roman" w:eastAsia="Times New Roman" w:hAnsi="Times New Roman" w:cs="Times New Roman"/>
          <w:kern w:val="0"/>
          <w:sz w:val="20"/>
          <w:szCs w:val="20"/>
          <w14:ligatures w14:val="none"/>
        </w:rPr>
        <w:t xml:space="preserve"> 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27D3EE7B"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0870B8FB" w14:textId="77777777" w:rsidR="00D966AC" w:rsidRPr="00D966AC" w:rsidRDefault="00D966AC" w:rsidP="00D966AC">
      <w:pPr>
        <w:spacing w:after="0" w:line="240" w:lineRule="auto"/>
        <w:ind w:left="720" w:hanging="720"/>
        <w:jc w:val="center"/>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t>Susceptibility of Sources to Potential Contaminant Sources (PCSs)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6"/>
        <w:gridCol w:w="2666"/>
        <w:gridCol w:w="2031"/>
      </w:tblGrid>
      <w:tr w:rsidR="00D966AC" w:rsidRPr="00D966AC" w14:paraId="1A4982CB" w14:textId="77777777" w:rsidTr="00B913EB">
        <w:trPr>
          <w:trHeight w:val="305"/>
          <w:jc w:val="center"/>
        </w:trPr>
        <w:tc>
          <w:tcPr>
            <w:tcW w:w="2236" w:type="dxa"/>
            <w:tcBorders>
              <w:top w:val="single" w:sz="4" w:space="0" w:color="auto"/>
              <w:left w:val="single" w:sz="4" w:space="0" w:color="auto"/>
              <w:bottom w:val="single" w:sz="4" w:space="0" w:color="auto"/>
              <w:right w:val="single" w:sz="4" w:space="0" w:color="auto"/>
            </w:tcBorders>
          </w:tcPr>
          <w:p w14:paraId="677535EB"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Source Name</w:t>
            </w:r>
          </w:p>
        </w:tc>
        <w:tc>
          <w:tcPr>
            <w:tcW w:w="2666" w:type="dxa"/>
            <w:tcBorders>
              <w:top w:val="single" w:sz="4" w:space="0" w:color="auto"/>
              <w:left w:val="single" w:sz="4" w:space="0" w:color="auto"/>
              <w:bottom w:val="single" w:sz="4" w:space="0" w:color="auto"/>
              <w:right w:val="single" w:sz="4" w:space="0" w:color="auto"/>
            </w:tcBorders>
          </w:tcPr>
          <w:p w14:paraId="16A2762E"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Susceptibility Rating</w:t>
            </w:r>
          </w:p>
        </w:tc>
        <w:tc>
          <w:tcPr>
            <w:tcW w:w="2031" w:type="dxa"/>
            <w:tcBorders>
              <w:top w:val="single" w:sz="4" w:space="0" w:color="auto"/>
              <w:left w:val="single" w:sz="4" w:space="0" w:color="auto"/>
              <w:bottom w:val="single" w:sz="4" w:space="0" w:color="auto"/>
              <w:right w:val="single" w:sz="4" w:space="0" w:color="auto"/>
            </w:tcBorders>
          </w:tcPr>
          <w:p w14:paraId="719C7536"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SWAP Report Date</w:t>
            </w:r>
          </w:p>
        </w:tc>
      </w:tr>
      <w:tr w:rsidR="00D966AC" w:rsidRPr="00D966AC" w14:paraId="05E2BE45" w14:textId="77777777" w:rsidTr="00B913EB">
        <w:trPr>
          <w:trHeight w:val="305"/>
          <w:jc w:val="center"/>
        </w:trPr>
        <w:tc>
          <w:tcPr>
            <w:tcW w:w="2236" w:type="dxa"/>
            <w:tcBorders>
              <w:top w:val="single" w:sz="4" w:space="0" w:color="auto"/>
              <w:left w:val="single" w:sz="4" w:space="0" w:color="auto"/>
              <w:bottom w:val="single" w:sz="4" w:space="0" w:color="auto"/>
              <w:right w:val="single" w:sz="4" w:space="0" w:color="auto"/>
            </w:tcBorders>
          </w:tcPr>
          <w:p w14:paraId="39032FAC" w14:textId="77E3419C" w:rsidR="00D966AC" w:rsidRPr="006962AB" w:rsidRDefault="00B913EB"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WELL</w:t>
            </w:r>
            <w:r w:rsidR="00A40389" w:rsidRPr="006962AB">
              <w:rPr>
                <w:rFonts w:ascii="Times New Roman" w:eastAsia="Times New Roman" w:hAnsi="Times New Roman" w:cs="Times New Roman"/>
                <w:b/>
                <w:bCs/>
                <w:kern w:val="0"/>
                <w:sz w:val="20"/>
                <w:szCs w:val="20"/>
                <w14:ligatures w14:val="none"/>
              </w:rPr>
              <w:t xml:space="preserve"> </w:t>
            </w:r>
            <w:r w:rsidRPr="006962AB">
              <w:rPr>
                <w:rFonts w:ascii="Times New Roman" w:eastAsia="Times New Roman" w:hAnsi="Times New Roman" w:cs="Times New Roman"/>
                <w:b/>
                <w:bCs/>
                <w:kern w:val="0"/>
                <w:sz w:val="20"/>
                <w:szCs w:val="20"/>
                <w14:ligatures w14:val="none"/>
              </w:rPr>
              <w:t>#4</w:t>
            </w:r>
          </w:p>
        </w:tc>
        <w:tc>
          <w:tcPr>
            <w:tcW w:w="2666" w:type="dxa"/>
            <w:tcBorders>
              <w:top w:val="single" w:sz="4" w:space="0" w:color="auto"/>
              <w:left w:val="single" w:sz="4" w:space="0" w:color="auto"/>
              <w:bottom w:val="single" w:sz="4" w:space="0" w:color="auto"/>
              <w:right w:val="single" w:sz="4" w:space="0" w:color="auto"/>
            </w:tcBorders>
          </w:tcPr>
          <w:p w14:paraId="4A48BCC4" w14:textId="03993AED" w:rsidR="00D966AC" w:rsidRPr="006962AB" w:rsidRDefault="00B913EB"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LOWER</w:t>
            </w:r>
          </w:p>
        </w:tc>
        <w:tc>
          <w:tcPr>
            <w:tcW w:w="2031" w:type="dxa"/>
            <w:tcBorders>
              <w:top w:val="single" w:sz="4" w:space="0" w:color="auto"/>
              <w:left w:val="single" w:sz="4" w:space="0" w:color="auto"/>
              <w:bottom w:val="single" w:sz="4" w:space="0" w:color="auto"/>
              <w:right w:val="single" w:sz="4" w:space="0" w:color="auto"/>
            </w:tcBorders>
          </w:tcPr>
          <w:p w14:paraId="637E7887" w14:textId="668ABD9D" w:rsidR="00D966AC" w:rsidRPr="006962AB" w:rsidRDefault="00B913EB"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SEPTEMBER</w:t>
            </w:r>
            <w:r w:rsidR="00A40389" w:rsidRPr="006962AB">
              <w:rPr>
                <w:rFonts w:ascii="Times New Roman" w:eastAsia="Times New Roman" w:hAnsi="Times New Roman" w:cs="Times New Roman"/>
                <w:b/>
                <w:bCs/>
                <w:kern w:val="0"/>
                <w:sz w:val="20"/>
                <w:szCs w:val="20"/>
                <w14:ligatures w14:val="none"/>
              </w:rPr>
              <w:t xml:space="preserve"> 10, 2020</w:t>
            </w:r>
          </w:p>
        </w:tc>
      </w:tr>
      <w:tr w:rsidR="00D966AC" w:rsidRPr="00D966AC" w14:paraId="7216D01A" w14:textId="77777777" w:rsidTr="00B913EB">
        <w:trPr>
          <w:trHeight w:val="305"/>
          <w:jc w:val="center"/>
        </w:trPr>
        <w:tc>
          <w:tcPr>
            <w:tcW w:w="2236" w:type="dxa"/>
            <w:tcBorders>
              <w:top w:val="single" w:sz="4" w:space="0" w:color="auto"/>
              <w:left w:val="single" w:sz="4" w:space="0" w:color="auto"/>
              <w:bottom w:val="single" w:sz="4" w:space="0" w:color="auto"/>
              <w:right w:val="single" w:sz="4" w:space="0" w:color="auto"/>
            </w:tcBorders>
          </w:tcPr>
          <w:p w14:paraId="60F58ED0" w14:textId="435D7037" w:rsidR="00D966AC" w:rsidRPr="006962AB" w:rsidRDefault="003239BA"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WELL #</w:t>
            </w:r>
            <w:r w:rsidR="00A40389" w:rsidRPr="006962AB">
              <w:rPr>
                <w:rFonts w:ascii="Times New Roman" w:eastAsia="Times New Roman" w:hAnsi="Times New Roman" w:cs="Times New Roman"/>
                <w:b/>
                <w:bCs/>
                <w:kern w:val="0"/>
                <w:sz w:val="20"/>
                <w:szCs w:val="20"/>
                <w14:ligatures w14:val="none"/>
              </w:rPr>
              <w:t>5</w:t>
            </w:r>
          </w:p>
        </w:tc>
        <w:tc>
          <w:tcPr>
            <w:tcW w:w="2666" w:type="dxa"/>
            <w:tcBorders>
              <w:top w:val="single" w:sz="4" w:space="0" w:color="auto"/>
              <w:left w:val="single" w:sz="4" w:space="0" w:color="auto"/>
              <w:bottom w:val="single" w:sz="4" w:space="0" w:color="auto"/>
              <w:right w:val="single" w:sz="4" w:space="0" w:color="auto"/>
            </w:tcBorders>
          </w:tcPr>
          <w:p w14:paraId="47749C86" w14:textId="7F25FB28" w:rsidR="00D966AC" w:rsidRPr="006962AB" w:rsidRDefault="003239BA"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LOW</w:t>
            </w:r>
            <w:r w:rsidR="00A40389" w:rsidRPr="006962AB">
              <w:rPr>
                <w:rFonts w:ascii="Times New Roman" w:eastAsia="Times New Roman" w:hAnsi="Times New Roman" w:cs="Times New Roman"/>
                <w:b/>
                <w:bCs/>
                <w:kern w:val="0"/>
                <w:sz w:val="20"/>
                <w:szCs w:val="20"/>
                <w14:ligatures w14:val="none"/>
              </w:rPr>
              <w:t>ER</w:t>
            </w:r>
          </w:p>
        </w:tc>
        <w:tc>
          <w:tcPr>
            <w:tcW w:w="2031" w:type="dxa"/>
            <w:tcBorders>
              <w:top w:val="single" w:sz="4" w:space="0" w:color="auto"/>
              <w:left w:val="single" w:sz="4" w:space="0" w:color="auto"/>
              <w:bottom w:val="single" w:sz="4" w:space="0" w:color="auto"/>
              <w:right w:val="single" w:sz="4" w:space="0" w:color="auto"/>
            </w:tcBorders>
          </w:tcPr>
          <w:p w14:paraId="5FA5AE26" w14:textId="7C7755C1" w:rsidR="00D966AC" w:rsidRPr="006962AB" w:rsidRDefault="00A40389"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SEPTEMBER 10,</w:t>
            </w:r>
            <w:r w:rsidR="003239BA" w:rsidRPr="006962AB">
              <w:rPr>
                <w:rFonts w:ascii="Times New Roman" w:eastAsia="Times New Roman" w:hAnsi="Times New Roman" w:cs="Times New Roman"/>
                <w:b/>
                <w:bCs/>
                <w:kern w:val="0"/>
                <w:sz w:val="20"/>
                <w:szCs w:val="20"/>
                <w14:ligatures w14:val="none"/>
              </w:rPr>
              <w:t xml:space="preserve"> </w:t>
            </w:r>
            <w:r w:rsidRPr="006962AB">
              <w:rPr>
                <w:rFonts w:ascii="Times New Roman" w:eastAsia="Times New Roman" w:hAnsi="Times New Roman" w:cs="Times New Roman"/>
                <w:b/>
                <w:bCs/>
                <w:kern w:val="0"/>
                <w:sz w:val="20"/>
                <w:szCs w:val="20"/>
                <w14:ligatures w14:val="none"/>
              </w:rPr>
              <w:t>2020</w:t>
            </w:r>
          </w:p>
        </w:tc>
      </w:tr>
      <w:tr w:rsidR="00D966AC" w:rsidRPr="00D966AC" w14:paraId="60E87360" w14:textId="77777777" w:rsidTr="00B913EB">
        <w:trPr>
          <w:trHeight w:val="305"/>
          <w:jc w:val="center"/>
        </w:trPr>
        <w:tc>
          <w:tcPr>
            <w:tcW w:w="2236" w:type="dxa"/>
            <w:tcBorders>
              <w:top w:val="single" w:sz="4" w:space="0" w:color="auto"/>
              <w:left w:val="single" w:sz="4" w:space="0" w:color="auto"/>
              <w:bottom w:val="single" w:sz="4" w:space="0" w:color="auto"/>
              <w:right w:val="single" w:sz="4" w:space="0" w:color="auto"/>
            </w:tcBorders>
          </w:tcPr>
          <w:p w14:paraId="597D7162" w14:textId="0C35737D" w:rsidR="00D966AC" w:rsidRPr="006962AB" w:rsidRDefault="003239BA"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WELL</w:t>
            </w:r>
            <w:r w:rsidR="00A40389" w:rsidRPr="006962AB">
              <w:rPr>
                <w:rFonts w:ascii="Times New Roman" w:eastAsia="Times New Roman" w:hAnsi="Times New Roman" w:cs="Times New Roman"/>
                <w:b/>
                <w:bCs/>
                <w:kern w:val="0"/>
                <w:sz w:val="20"/>
                <w:szCs w:val="20"/>
                <w14:ligatures w14:val="none"/>
              </w:rPr>
              <w:t xml:space="preserve"> </w:t>
            </w:r>
            <w:r w:rsidRPr="006962AB">
              <w:rPr>
                <w:rFonts w:ascii="Times New Roman" w:eastAsia="Times New Roman" w:hAnsi="Times New Roman" w:cs="Times New Roman"/>
                <w:b/>
                <w:bCs/>
                <w:kern w:val="0"/>
                <w:sz w:val="20"/>
                <w:szCs w:val="20"/>
                <w14:ligatures w14:val="none"/>
              </w:rPr>
              <w:t>#</w:t>
            </w:r>
            <w:r w:rsidR="00A40389" w:rsidRPr="006962AB">
              <w:rPr>
                <w:rFonts w:ascii="Times New Roman" w:eastAsia="Times New Roman" w:hAnsi="Times New Roman" w:cs="Times New Roman"/>
                <w:b/>
                <w:bCs/>
                <w:kern w:val="0"/>
                <w:sz w:val="20"/>
                <w:szCs w:val="20"/>
                <w14:ligatures w14:val="none"/>
              </w:rPr>
              <w:t>6</w:t>
            </w:r>
          </w:p>
        </w:tc>
        <w:tc>
          <w:tcPr>
            <w:tcW w:w="2666" w:type="dxa"/>
            <w:tcBorders>
              <w:top w:val="single" w:sz="4" w:space="0" w:color="auto"/>
              <w:left w:val="single" w:sz="4" w:space="0" w:color="auto"/>
              <w:bottom w:val="single" w:sz="4" w:space="0" w:color="auto"/>
              <w:right w:val="single" w:sz="4" w:space="0" w:color="auto"/>
            </w:tcBorders>
          </w:tcPr>
          <w:p w14:paraId="3C7391CC" w14:textId="09459C97" w:rsidR="00D966AC" w:rsidRPr="006962AB" w:rsidRDefault="00A40389"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LOWER</w:t>
            </w:r>
          </w:p>
        </w:tc>
        <w:tc>
          <w:tcPr>
            <w:tcW w:w="2031" w:type="dxa"/>
            <w:tcBorders>
              <w:top w:val="single" w:sz="4" w:space="0" w:color="auto"/>
              <w:left w:val="single" w:sz="4" w:space="0" w:color="auto"/>
              <w:bottom w:val="single" w:sz="4" w:space="0" w:color="auto"/>
              <w:right w:val="single" w:sz="4" w:space="0" w:color="auto"/>
            </w:tcBorders>
          </w:tcPr>
          <w:p w14:paraId="38AD06BE" w14:textId="2169DDB5" w:rsidR="00D966AC" w:rsidRPr="006962AB" w:rsidRDefault="00A40389"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SEPTEMBER 10, 2020</w:t>
            </w:r>
          </w:p>
        </w:tc>
      </w:tr>
      <w:tr w:rsidR="00B913EB" w:rsidRPr="00D966AC" w14:paraId="7754D642" w14:textId="77777777" w:rsidTr="00B913EB">
        <w:trPr>
          <w:trHeight w:val="305"/>
          <w:jc w:val="center"/>
        </w:trPr>
        <w:tc>
          <w:tcPr>
            <w:tcW w:w="2236" w:type="dxa"/>
            <w:tcBorders>
              <w:top w:val="single" w:sz="4" w:space="0" w:color="auto"/>
              <w:left w:val="single" w:sz="4" w:space="0" w:color="auto"/>
              <w:bottom w:val="single" w:sz="4" w:space="0" w:color="auto"/>
              <w:right w:val="single" w:sz="4" w:space="0" w:color="auto"/>
            </w:tcBorders>
          </w:tcPr>
          <w:p w14:paraId="752F85CA" w14:textId="7DC73D70" w:rsidR="00B913EB" w:rsidRPr="006962AB" w:rsidRDefault="00A40389"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WELL #7</w:t>
            </w:r>
          </w:p>
        </w:tc>
        <w:tc>
          <w:tcPr>
            <w:tcW w:w="2666" w:type="dxa"/>
            <w:tcBorders>
              <w:top w:val="single" w:sz="4" w:space="0" w:color="auto"/>
              <w:left w:val="single" w:sz="4" w:space="0" w:color="auto"/>
              <w:bottom w:val="single" w:sz="4" w:space="0" w:color="auto"/>
              <w:right w:val="single" w:sz="4" w:space="0" w:color="auto"/>
            </w:tcBorders>
          </w:tcPr>
          <w:p w14:paraId="3B2C8BCC" w14:textId="053C02BC" w:rsidR="00B913EB" w:rsidRPr="006962AB" w:rsidRDefault="00A40389"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LOWER</w:t>
            </w:r>
          </w:p>
        </w:tc>
        <w:tc>
          <w:tcPr>
            <w:tcW w:w="2031" w:type="dxa"/>
            <w:tcBorders>
              <w:top w:val="single" w:sz="4" w:space="0" w:color="auto"/>
              <w:left w:val="single" w:sz="4" w:space="0" w:color="auto"/>
              <w:bottom w:val="single" w:sz="4" w:space="0" w:color="auto"/>
              <w:right w:val="single" w:sz="4" w:space="0" w:color="auto"/>
            </w:tcBorders>
          </w:tcPr>
          <w:p w14:paraId="36FBDCDD" w14:textId="2D0DC5DD" w:rsidR="00B913EB" w:rsidRPr="006962AB" w:rsidRDefault="00A40389" w:rsidP="00D966AC">
            <w:pPr>
              <w:spacing w:after="0" w:line="240" w:lineRule="auto"/>
              <w:jc w:val="center"/>
              <w:rPr>
                <w:rFonts w:ascii="Times New Roman" w:eastAsia="Times New Roman" w:hAnsi="Times New Roman" w:cs="Times New Roman"/>
                <w:b/>
                <w:bCs/>
                <w:kern w:val="0"/>
                <w:sz w:val="20"/>
                <w:szCs w:val="20"/>
                <w14:ligatures w14:val="none"/>
              </w:rPr>
            </w:pPr>
            <w:r w:rsidRPr="006962AB">
              <w:rPr>
                <w:rFonts w:ascii="Times New Roman" w:eastAsia="Times New Roman" w:hAnsi="Times New Roman" w:cs="Times New Roman"/>
                <w:b/>
                <w:bCs/>
                <w:kern w:val="0"/>
                <w:sz w:val="20"/>
                <w:szCs w:val="20"/>
                <w14:ligatures w14:val="none"/>
              </w:rPr>
              <w:t>SEPTEMBER 10, 2020</w:t>
            </w:r>
          </w:p>
        </w:tc>
      </w:tr>
    </w:tbl>
    <w:p w14:paraId="74C379F4" w14:textId="77777777" w:rsidR="00D966AC" w:rsidRPr="00D966AC" w:rsidRDefault="00D966AC" w:rsidP="00D966AC">
      <w:pPr>
        <w:spacing w:after="0" w:line="240" w:lineRule="auto"/>
        <w:rPr>
          <w:rFonts w:ascii="Times New Roman" w:eastAsia="Times New Roman" w:hAnsi="Times New Roman" w:cs="Times New Roman"/>
          <w:kern w:val="0"/>
          <w:sz w:val="20"/>
          <w:szCs w:val="20"/>
          <w:u w:val="single"/>
          <w14:ligatures w14:val="none"/>
        </w:rPr>
      </w:pPr>
    </w:p>
    <w:p w14:paraId="0A2A78A9" w14:textId="158B92A6" w:rsidR="00D966AC" w:rsidRPr="00D966AC" w:rsidRDefault="00D966AC" w:rsidP="00D966AC">
      <w:pPr>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966AC">
        <w:rPr>
          <w:rFonts w:ascii="Times New Roman" w:eastAsia="Aptos" w:hAnsi="Times New Roman"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2F7CA9C0" wp14:editId="5C88F501">
                <wp:simplePos x="0" y="0"/>
                <wp:positionH relativeFrom="column">
                  <wp:posOffset>-914400</wp:posOffset>
                </wp:positionH>
                <wp:positionV relativeFrom="paragraph">
                  <wp:posOffset>644525</wp:posOffset>
                </wp:positionV>
                <wp:extent cx="800100" cy="457200"/>
                <wp:effectExtent l="0" t="0" r="0" b="0"/>
                <wp:wrapNone/>
                <wp:docPr id="585141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wps:spPr>
                      <wps:txbx>
                        <w:txbxContent>
                          <w:p w14:paraId="2E917A9B" w14:textId="77777777" w:rsidR="00D966AC" w:rsidRDefault="00D966AC" w:rsidP="00D966AC">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CA9C0" id="_x0000_t202" coordsize="21600,21600" o:spt="202" path="m,l,21600r21600,l21600,xe">
                <v:stroke joinstyle="miter"/>
                <v:path gradientshapeok="t" o:connecttype="rect"/>
              </v:shapetype>
              <v:shape id="Text Box 3" o:spid="_x0000_s1026"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2E917A9B" w14:textId="77777777" w:rsidR="00D966AC" w:rsidRDefault="00D966AC" w:rsidP="00D966AC">
                      <w:pPr>
                        <w:rPr>
                          <w:szCs w:val="60"/>
                        </w:rPr>
                      </w:pPr>
                    </w:p>
                  </w:txbxContent>
                </v:textbox>
              </v:shape>
            </w:pict>
          </mc:Fallback>
        </mc:AlternateContent>
      </w:r>
      <w:r w:rsidRPr="00D966AC">
        <w:rPr>
          <w:rFonts w:ascii="Times New Roman" w:eastAsia="Times New Roman" w:hAnsi="Times New Roman" w:cs="Times New Roman"/>
          <w:kern w:val="0"/>
          <w:sz w:val="20"/>
          <w:szCs w:val="20"/>
          <w14:ligatures w14:val="none"/>
        </w:rPr>
        <w:t>The complete SWAP Assessment report fo</w:t>
      </w:r>
      <w:r>
        <w:rPr>
          <w:rFonts w:ascii="Times New Roman" w:eastAsia="Times New Roman" w:hAnsi="Times New Roman" w:cs="Times New Roman"/>
          <w:kern w:val="0"/>
          <w:sz w:val="20"/>
          <w:szCs w:val="20"/>
          <w14:ligatures w14:val="none"/>
        </w:rPr>
        <w:t xml:space="preserve">r </w:t>
      </w:r>
      <w:r w:rsidR="00A40389">
        <w:rPr>
          <w:rFonts w:ascii="Times New Roman" w:eastAsia="Times New Roman" w:hAnsi="Times New Roman" w:cs="Times New Roman"/>
          <w:b/>
          <w:bCs/>
          <w:kern w:val="0"/>
          <w:sz w:val="20"/>
          <w:szCs w:val="20"/>
          <w14:ligatures w14:val="none"/>
        </w:rPr>
        <w:t>Tyrrell County Water</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may be viewed on the Web at: </w:t>
      </w:r>
      <w:hyperlink r:id="rId9" w:history="1">
        <w:r w:rsidRPr="00D966AC">
          <w:rPr>
            <w:rFonts w:ascii="Times New Roman" w:eastAsia="Times New Roman" w:hAnsi="Times New Roman" w:cs="Times New Roman"/>
            <w:color w:val="0000FF"/>
            <w:kern w:val="0"/>
            <w:sz w:val="20"/>
            <w:szCs w:val="20"/>
            <w:u w:val="single"/>
            <w14:ligatures w14:val="none"/>
          </w:rPr>
          <w:t>https://www.ncwater.org/?page=6</w:t>
        </w:r>
        <w:r w:rsidRPr="00D966AC">
          <w:rPr>
            <w:rFonts w:ascii="Times New Roman" w:eastAsia="Times New Roman" w:hAnsi="Times New Roman" w:cs="Times New Roman"/>
            <w:color w:val="0000FF"/>
            <w:kern w:val="0"/>
            <w:sz w:val="20"/>
            <w:szCs w:val="20"/>
            <w:u w:val="single"/>
            <w14:ligatures w14:val="none"/>
          </w:rPr>
          <w:t>0</w:t>
        </w:r>
        <w:r w:rsidRPr="00D966AC">
          <w:rPr>
            <w:rFonts w:ascii="Times New Roman" w:eastAsia="Times New Roman" w:hAnsi="Times New Roman" w:cs="Times New Roman"/>
            <w:color w:val="0000FF"/>
            <w:kern w:val="0"/>
            <w:sz w:val="20"/>
            <w:szCs w:val="20"/>
            <w:u w:val="single"/>
            <w14:ligatures w14:val="none"/>
          </w:rPr>
          <w:t>0</w:t>
        </w:r>
      </w:hyperlink>
      <w:r w:rsidRPr="00D966AC">
        <w:rPr>
          <w:rFonts w:ascii="Times New Roman" w:eastAsia="Times New Roman" w:hAnsi="Times New Roman" w:cs="Times New Roman"/>
          <w:kern w:val="0"/>
          <w:sz w:val="20"/>
          <w:szCs w:val="20"/>
          <w14:ligatures w14:val="none"/>
        </w:rPr>
        <w:t xml:space="preserve"> Note that because SWAP results and reports are periodically updated by the PWS Section, the results available on this website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w:t>
      </w:r>
      <w:r w:rsidRPr="00D966AC">
        <w:rPr>
          <w:rFonts w:ascii="Times New Roman" w:eastAsia="Times New Roman" w:hAnsi="Times New Roman" w:cs="Times New Roman"/>
          <w:kern w:val="0"/>
          <w:sz w:val="20"/>
          <w:szCs w:val="20"/>
          <w:u w:val="single"/>
          <w14:ligatures w14:val="none"/>
        </w:rPr>
        <w:t>swap@deq.nc.gov</w:t>
      </w:r>
      <w:r w:rsidRPr="00D966AC">
        <w:rPr>
          <w:rFonts w:ascii="Times New Roman" w:eastAsia="Times New Roman" w:hAnsi="Times New Roman" w:cs="Times New Roman"/>
          <w:kern w:val="0"/>
          <w:sz w:val="20"/>
          <w:szCs w:val="20"/>
          <w14:ligatures w14:val="none"/>
        </w:rPr>
        <w:t>.  Please indicate your system name, number, and provide your name, mailing address and phone number.  If you have any questions about the SWAP report, please contact the Source Water Assessment staff by phone at (919) 707-9098.</w:t>
      </w:r>
    </w:p>
    <w:p w14:paraId="1A6397FB"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79CA2E94" w14:textId="77777777" w:rsid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It is important to understand that a susceptibility rating of “higher” </w:t>
      </w:r>
      <w:r w:rsidRPr="00D966AC">
        <w:rPr>
          <w:rFonts w:ascii="Times New Roman" w:eastAsia="Times New Roman" w:hAnsi="Times New Roman" w:cs="Times New Roman"/>
          <w:kern w:val="0"/>
          <w:sz w:val="20"/>
          <w:szCs w:val="20"/>
          <w:u w:val="single"/>
          <w14:ligatures w14:val="none"/>
        </w:rPr>
        <w:t>does not</w:t>
      </w:r>
      <w:r w:rsidRPr="00D966AC">
        <w:rPr>
          <w:rFonts w:ascii="Times New Roman" w:eastAsia="Times New Roman" w:hAnsi="Times New Roman" w:cs="Times New Roman"/>
          <w:kern w:val="0"/>
          <w:sz w:val="20"/>
          <w:szCs w:val="20"/>
          <w14:ligatures w14:val="none"/>
        </w:rPr>
        <w:t xml:space="preserve"> imply poor water quality, only the system’s potential to become contaminated by PCSs in the assessment area.</w:t>
      </w:r>
    </w:p>
    <w:p w14:paraId="04AC1754" w14:textId="77777777" w:rsidR="006962AB" w:rsidRPr="00D966AC" w:rsidRDefault="006962AB" w:rsidP="00D966AC">
      <w:pPr>
        <w:spacing w:after="0" w:line="240" w:lineRule="auto"/>
        <w:rPr>
          <w:rFonts w:ascii="Times New Roman" w:eastAsia="Times New Roman" w:hAnsi="Times New Roman" w:cs="Times New Roman"/>
          <w:kern w:val="0"/>
          <w:sz w:val="20"/>
          <w:szCs w:val="20"/>
          <w14:ligatures w14:val="none"/>
        </w:rPr>
      </w:pPr>
    </w:p>
    <w:p w14:paraId="649DBB60" w14:textId="77777777" w:rsidR="00D966AC" w:rsidRPr="00D966AC" w:rsidRDefault="00D966AC" w:rsidP="00D966A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kern w:val="0"/>
          <w14:ligatures w14:val="none"/>
        </w:rPr>
      </w:pPr>
      <w:r w:rsidRPr="00D966AC">
        <w:rPr>
          <w:rFonts w:ascii="Times New Roman" w:eastAsia="Times New Roman" w:hAnsi="Times New Roman" w:cs="Times New Roman"/>
          <w:b/>
          <w:kern w:val="0"/>
          <w14:ligatures w14:val="none"/>
        </w:rPr>
        <w:t>Help Protect Your Source Water</w:t>
      </w:r>
    </w:p>
    <w:p w14:paraId="4D9067E9" w14:textId="77777777"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p>
    <w:p w14:paraId="15D4862C" w14:textId="55A5F7AA" w:rsidR="006962AB" w:rsidRDefault="00D966AC" w:rsidP="006962AB">
      <w:pPr>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Protection of drinking water is everyone’s responsibility</w:t>
      </w:r>
      <w:r w:rsidR="00C446A9">
        <w:rPr>
          <w:rFonts w:ascii="Times New Roman" w:eastAsia="Times New Roman" w:hAnsi="Times New Roman" w:cs="Times New Roman"/>
          <w:kern w:val="0"/>
          <w:sz w:val="20"/>
          <w:szCs w:val="20"/>
          <w14:ligatures w14:val="none"/>
        </w:rPr>
        <w:t>.</w:t>
      </w:r>
      <w:r w:rsidR="00640AF4">
        <w:rPr>
          <w:rFonts w:ascii="Times New Roman" w:eastAsia="Times New Roman" w:hAnsi="Times New Roman" w:cs="Times New Roman"/>
          <w:kern w:val="0"/>
          <w:sz w:val="20"/>
          <w:szCs w:val="20"/>
          <w14:ligatures w14:val="none"/>
        </w:rPr>
        <w:t xml:space="preserve">  </w:t>
      </w:r>
      <w:r w:rsidR="006962AB">
        <w:rPr>
          <w:rFonts w:ascii="Times New Roman" w:eastAsia="Times New Roman" w:hAnsi="Times New Roman" w:cs="Times New Roman"/>
          <w:kern w:val="0"/>
          <w:sz w:val="20"/>
          <w:szCs w:val="20"/>
          <w14:ligatures w14:val="none"/>
        </w:rPr>
        <w:t>Y</w:t>
      </w:r>
      <w:r w:rsidR="006962AB" w:rsidRPr="006962AB">
        <w:rPr>
          <w:rFonts w:ascii="Times New Roman" w:eastAsia="Times New Roman" w:hAnsi="Times New Roman" w:cs="Times New Roman"/>
          <w:kern w:val="0"/>
          <w:sz w:val="20"/>
          <w:szCs w:val="20"/>
          <w14:ligatures w14:val="none"/>
        </w:rPr>
        <w:t>ou can help protect your community’s drinking water by disposing of chemicals properly, take used motor oil to a recycling center, and by volunteering in your community to participate in group efforts to protect groundwater sources.</w:t>
      </w:r>
    </w:p>
    <w:p w14:paraId="390BA9BF" w14:textId="77777777" w:rsidR="006962AB" w:rsidRDefault="006962AB" w:rsidP="006962AB">
      <w:pPr>
        <w:rPr>
          <w:rFonts w:ascii="Times New Roman" w:eastAsia="Times New Roman" w:hAnsi="Times New Roman" w:cs="Times New Roman"/>
          <w:kern w:val="0"/>
          <w:sz w:val="20"/>
          <w:szCs w:val="20"/>
          <w14:ligatures w14:val="none"/>
        </w:rPr>
      </w:pPr>
    </w:p>
    <w:p w14:paraId="1ABEEEA3" w14:textId="77777777" w:rsidR="006962AB" w:rsidRDefault="006962AB" w:rsidP="006962AB">
      <w:pPr>
        <w:rPr>
          <w:rFonts w:ascii="Times New Roman" w:eastAsia="Times New Roman" w:hAnsi="Times New Roman" w:cs="Times New Roman"/>
          <w:kern w:val="0"/>
          <w:sz w:val="20"/>
          <w:szCs w:val="20"/>
          <w14:ligatures w14:val="none"/>
        </w:rPr>
      </w:pPr>
    </w:p>
    <w:p w14:paraId="2463BF4F" w14:textId="77B2A75E" w:rsidR="00D966AC" w:rsidRPr="005B48D3" w:rsidRDefault="00D966AC" w:rsidP="005B48D3">
      <w:pPr>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Violations that Your Water System Received for the Report Year</w:t>
      </w:r>
    </w:p>
    <w:p w14:paraId="28555488" w14:textId="77777777" w:rsidR="00D27EA5" w:rsidRDefault="00D966AC" w:rsidP="00D2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During </w:t>
      </w:r>
      <w:r w:rsidR="00450A5B">
        <w:rPr>
          <w:rFonts w:ascii="Times New Roman" w:eastAsia="Times New Roman" w:hAnsi="Times New Roman" w:cs="Times New Roman"/>
          <w:color w:val="000000"/>
          <w:kern w:val="0"/>
          <w:sz w:val="20"/>
          <w:szCs w:val="20"/>
          <w14:ligatures w14:val="none"/>
        </w:rPr>
        <w:t>2025</w:t>
      </w:r>
      <w:r w:rsidRPr="00D966AC">
        <w:rPr>
          <w:rFonts w:ascii="Times New Roman" w:eastAsia="Times New Roman" w:hAnsi="Times New Roman" w:cs="Times New Roman"/>
          <w:color w:val="000000"/>
          <w:kern w:val="0"/>
          <w:sz w:val="20"/>
          <w:szCs w:val="20"/>
          <w14:ligatures w14:val="none"/>
        </w:rPr>
        <w:t xml:space="preserve">, or during any compliance period that ended </w:t>
      </w:r>
      <w:r w:rsidRPr="00D966AC">
        <w:rPr>
          <w:rFonts w:ascii="Times New Roman" w:eastAsia="Times New Roman" w:hAnsi="Times New Roman" w:cs="Times New Roman"/>
          <w:kern w:val="0"/>
          <w:sz w:val="20"/>
          <w:szCs w:val="20"/>
          <w14:ligatures w14:val="none"/>
        </w:rPr>
        <w:t xml:space="preserve">in </w:t>
      </w:r>
      <w:r w:rsidR="00450A5B">
        <w:rPr>
          <w:rFonts w:ascii="Times New Roman" w:eastAsia="Times New Roman" w:hAnsi="Times New Roman" w:cs="Times New Roman"/>
          <w:kern w:val="0"/>
          <w:sz w:val="20"/>
          <w:szCs w:val="20"/>
          <w14:ligatures w14:val="none"/>
        </w:rPr>
        <w:t>2025</w:t>
      </w:r>
      <w:r w:rsidRPr="00D966AC">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color w:val="000000"/>
          <w:kern w:val="0"/>
          <w:sz w:val="20"/>
          <w:szCs w:val="20"/>
          <w14:ligatures w14:val="none"/>
        </w:rPr>
        <w:t xml:space="preserve">we received </w:t>
      </w:r>
      <w:r w:rsidR="00534BEF">
        <w:rPr>
          <w:rFonts w:ascii="Times New Roman" w:eastAsia="Times New Roman" w:hAnsi="Times New Roman" w:cs="Times New Roman"/>
          <w:color w:val="000000"/>
          <w:kern w:val="0"/>
          <w:sz w:val="20"/>
          <w:szCs w:val="20"/>
          <w14:ligatures w14:val="none"/>
        </w:rPr>
        <w:t>no violat</w:t>
      </w:r>
      <w:r w:rsidR="00D27EA5">
        <w:rPr>
          <w:rFonts w:ascii="Times New Roman" w:eastAsia="Times New Roman" w:hAnsi="Times New Roman" w:cs="Times New Roman"/>
          <w:color w:val="000000"/>
          <w:kern w:val="0"/>
          <w:sz w:val="20"/>
          <w:szCs w:val="20"/>
          <w14:ligatures w14:val="none"/>
        </w:rPr>
        <w:t>ions.</w:t>
      </w:r>
    </w:p>
    <w:p w14:paraId="3921BA40" w14:textId="77777777" w:rsidR="00D27EA5" w:rsidRDefault="00D27EA5" w:rsidP="00D2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048E3F7F" w14:textId="6C98B341" w:rsidR="00D966AC" w:rsidRPr="00D27EA5" w:rsidRDefault="00D966AC" w:rsidP="00D2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2C3561">
        <w:rPr>
          <w:rFonts w:ascii="Times New Roman" w:eastAsia="Times New Roman" w:hAnsi="Times New Roman" w:cs="Times New Roman"/>
          <w:b/>
          <w:color w:val="000000"/>
          <w:kern w:val="0"/>
          <w:sz w:val="20"/>
          <w:szCs w:val="20"/>
          <w:u w:val="single"/>
          <w14:ligatures w14:val="none"/>
        </w:rPr>
        <w:t>Important Drinking Water Definitions:</w:t>
      </w:r>
      <w:r w:rsidRPr="002C3561">
        <w:rPr>
          <w:rFonts w:ascii="Times New Roman" w:eastAsia="Times New Roman" w:hAnsi="Times New Roman" w:cs="Times New Roman"/>
          <w:b/>
          <w:color w:val="000000"/>
          <w:kern w:val="0"/>
          <w:sz w:val="20"/>
          <w:szCs w:val="20"/>
          <w14:ligatures w14:val="none"/>
        </w:rPr>
        <w:t xml:space="preserve"> </w:t>
      </w:r>
    </w:p>
    <w:p w14:paraId="6026A44E"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Aptos" w:hAnsi="Times New Roman" w:cs="Times New Roman"/>
          <w:color w:val="003399"/>
          <w:kern w:val="0"/>
          <w:sz w:val="20"/>
          <w:szCs w:val="20"/>
          <w14:ligatures w14:val="none"/>
        </w:rPr>
      </w:pPr>
    </w:p>
    <w:p w14:paraId="74E7CC1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Action Level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(AL)</w:t>
      </w:r>
      <w:r w:rsidRPr="002C3561">
        <w:rPr>
          <w:rFonts w:ascii="Times New Roman" w:eastAsia="Aptos" w:hAnsi="Times New Roman" w:cs="Times New Roman"/>
          <w:i/>
          <w:iCs/>
          <w:color w:val="000000"/>
          <w:kern w:val="0"/>
          <w:sz w:val="20"/>
          <w:szCs w:val="20"/>
          <w14:ligatures w14:val="none"/>
        </w:rPr>
        <w:t xml:space="preserve"> - </w:t>
      </w:r>
      <w:r w:rsidRPr="002C3561">
        <w:rPr>
          <w:rFonts w:ascii="Times New Roman" w:eastAsia="Aptos" w:hAnsi="Times New Roman" w:cs="Times New Roman"/>
          <w:color w:val="000000"/>
          <w:kern w:val="0"/>
          <w:sz w:val="20"/>
          <w:szCs w:val="20"/>
          <w14:ligatures w14:val="none"/>
        </w:rPr>
        <w:t xml:space="preserve">The concentration of a contaminant which, if exceeded, triggers treatment or other requirements which a water system must follow.  </w:t>
      </w:r>
    </w:p>
    <w:p w14:paraId="7E35014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6704233C"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Cs/>
          <w:iCs/>
          <w:kern w:val="0"/>
          <w:sz w:val="20"/>
          <w:szCs w:val="20"/>
          <w14:ligatures w14:val="none"/>
        </w:rPr>
      </w:pPr>
      <w:r w:rsidRPr="002C3561">
        <w:rPr>
          <w:rFonts w:ascii="Times New Roman" w:eastAsia="Aptos" w:hAnsi="Times New Roman" w:cs="Times New Roman"/>
          <w:b/>
          <w:i/>
          <w:kern w:val="0"/>
          <w:sz w:val="20"/>
          <w:szCs w:val="20"/>
          <w14:ligatures w14:val="none"/>
        </w:rPr>
        <w:t>Herbicide</w:t>
      </w:r>
      <w:r w:rsidRPr="002C3561">
        <w:rPr>
          <w:rFonts w:ascii="Times New Roman" w:eastAsia="Aptos" w:hAnsi="Times New Roman" w:cs="Times New Roman"/>
          <w:b/>
          <w:iCs/>
          <w:kern w:val="0"/>
          <w:sz w:val="20"/>
          <w:szCs w:val="20"/>
          <w14:ligatures w14:val="none"/>
        </w:rPr>
        <w:t xml:space="preserve"> </w:t>
      </w:r>
      <w:r w:rsidRPr="002C3561">
        <w:rPr>
          <w:rFonts w:ascii="Times New Roman" w:eastAsia="Aptos" w:hAnsi="Times New Roman" w:cs="Times New Roman"/>
          <w:bCs/>
          <w:iCs/>
          <w:kern w:val="0"/>
          <w:sz w:val="20"/>
          <w:szCs w:val="20"/>
          <w14:ligatures w14:val="none"/>
        </w:rPr>
        <w:t>– Any chemical(s) used to control undesirable vegetation.</w:t>
      </w:r>
    </w:p>
    <w:p w14:paraId="412934D9" w14:textId="77777777" w:rsidR="00466360" w:rsidRPr="002C3561" w:rsidRDefault="00466360"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527E4333" w14:textId="63EE1F0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(MCL)</w:t>
      </w:r>
      <w:r w:rsidRPr="002C3561">
        <w:rPr>
          <w:rFonts w:ascii="Times New Roman" w:eastAsia="Aptos" w:hAnsi="Times New Roman" w:cs="Times New Roman"/>
          <w:color w:val="000000"/>
          <w:kern w:val="0"/>
          <w:sz w:val="20"/>
          <w:szCs w:val="20"/>
          <w14:ligatures w14:val="none"/>
        </w:rPr>
        <w:t xml:space="preserve"> - The highest level of a contaminant that is allowed in drinking water.  MCLs are set as close to the MCLGs as feasible using the best available treatment technology.</w:t>
      </w:r>
    </w:p>
    <w:p w14:paraId="50E4F00A"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kern w:val="0"/>
          <w:sz w:val="20"/>
          <w:szCs w:val="20"/>
          <w14:ligatures w14:val="none"/>
        </w:rPr>
      </w:pPr>
    </w:p>
    <w:p w14:paraId="79D99AC7"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Goal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(MCLG)</w:t>
      </w:r>
      <w:r w:rsidRPr="002C3561">
        <w:rPr>
          <w:rFonts w:ascii="Times New Roman" w:eastAsia="Aptos" w:hAnsi="Times New Roman" w:cs="Times New Roman"/>
          <w:color w:val="000000"/>
          <w:kern w:val="0"/>
          <w:sz w:val="20"/>
          <w:szCs w:val="20"/>
          <w14:ligatures w14:val="none"/>
        </w:rPr>
        <w:t xml:space="preserve"> - The level of a contaminant in drinking water below which there is no known or expected risk to health.  MCLGs allow for a margin of safety.</w:t>
      </w:r>
    </w:p>
    <w:p w14:paraId="2C13BAC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0BF05EB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million (ppm) or Milligrams per liter (mg/L)</w:t>
      </w:r>
      <w:r w:rsidRPr="002C3561">
        <w:rPr>
          <w:rFonts w:ascii="Times New Roman" w:eastAsia="Aptos" w:hAnsi="Times New Roman" w:cs="Times New Roman"/>
          <w:color w:val="000000"/>
          <w:kern w:val="0"/>
          <w:sz w:val="20"/>
          <w:szCs w:val="20"/>
          <w14:ligatures w14:val="none"/>
        </w:rPr>
        <w:t xml:space="preserve"> - One part per million corresponds to one minute in two years or a single penny in $10,000.</w:t>
      </w:r>
    </w:p>
    <w:p w14:paraId="1F6DB1A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E45F99C"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billion (ppb) or Micrograms per liter (ug/L)</w:t>
      </w:r>
      <w:r w:rsidRPr="002C3561">
        <w:rPr>
          <w:rFonts w:ascii="Times New Roman" w:eastAsia="Aptos" w:hAnsi="Times New Roman" w:cs="Times New Roman"/>
          <w:color w:val="000000"/>
          <w:kern w:val="0"/>
          <w:sz w:val="20"/>
          <w:szCs w:val="20"/>
          <w14:ligatures w14:val="none"/>
        </w:rPr>
        <w:t xml:space="preserve"> - One part per billion corresponds to one minute in 2,000 years, or a single penny in $10,000,000. </w:t>
      </w:r>
    </w:p>
    <w:p w14:paraId="6FA4FEE9"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0F7E05" w14:textId="44724A9B"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Cs/>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Pesticide</w:t>
      </w:r>
      <w:r w:rsidRPr="002C3561">
        <w:rPr>
          <w:rFonts w:ascii="Times New Roman" w:eastAsia="Aptos" w:hAnsi="Times New Roman" w:cs="Times New Roman"/>
          <w:bCs/>
          <w:i/>
          <w:iCs/>
          <w:color w:val="000000"/>
          <w:kern w:val="0"/>
          <w:sz w:val="20"/>
          <w:szCs w:val="20"/>
          <w14:ligatures w14:val="none"/>
        </w:rPr>
        <w:t xml:space="preserve"> </w:t>
      </w:r>
      <w:r w:rsidRPr="002C3561">
        <w:rPr>
          <w:rFonts w:ascii="Times New Roman" w:eastAsia="Aptos" w:hAnsi="Times New Roman" w:cs="Times New Roman"/>
          <w:bCs/>
          <w:color w:val="000000"/>
          <w:kern w:val="0"/>
          <w:sz w:val="20"/>
          <w:szCs w:val="20"/>
          <w14:ligatures w14:val="none"/>
        </w:rPr>
        <w:t>– Generally, any substance or mixture of substances intended for preventing, destroying, repelling, or mitigating any pest.</w:t>
      </w:r>
    </w:p>
    <w:p w14:paraId="6D85C59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
          <w:i/>
          <w:kern w:val="0"/>
          <w:sz w:val="20"/>
          <w:szCs w:val="20"/>
          <w14:ligatures w14:val="none"/>
        </w:rPr>
      </w:pPr>
      <w:r w:rsidRPr="002C3561">
        <w:rPr>
          <w:rFonts w:ascii="Times New Roman" w:eastAsia="Aptos" w:hAnsi="Times New Roman" w:cs="Times New Roman"/>
          <w:b/>
          <w:i/>
          <w:kern w:val="0"/>
          <w:sz w:val="20"/>
          <w:szCs w:val="20"/>
          <w14:ligatures w14:val="none"/>
        </w:rPr>
        <w:t>---------------------------------------------------------------------------------------------------------------------------------------------------------</w:t>
      </w:r>
    </w:p>
    <w:p w14:paraId="04D44CD9" w14:textId="5ED3A854"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Cs/>
          <w:iCs/>
          <w:kern w:val="0"/>
          <w:sz w:val="20"/>
          <w:szCs w:val="20"/>
          <w14:ligatures w14:val="none"/>
        </w:rPr>
      </w:pPr>
    </w:p>
    <w:p w14:paraId="6C1D6692"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Locational Running Annual Average (LRAA)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at a particular monitoring location during the previous four calendar quarters under the Stage 2 Disinfectants and Disinfection Byproducts Rule.</w:t>
      </w:r>
    </w:p>
    <w:p w14:paraId="3EF4D145"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510D2300"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(MRDL)</w:t>
      </w:r>
      <w:r w:rsidRPr="00B6745F">
        <w:rPr>
          <w:rFonts w:ascii="Times New Roman" w:eastAsia="Aptos" w:hAnsi="Times New Roman" w:cs="Times New Roman"/>
          <w:color w:val="000000"/>
          <w:kern w:val="0"/>
          <w:sz w:val="20"/>
          <w:szCs w:val="20"/>
          <w14:ligatures w14:val="none"/>
        </w:rPr>
        <w:t xml:space="preserve"> – The highest level of a disinfectant allowed in drinking water.  There is convincing evidence that addition of a disinfectant is necessary for control of microbial contaminants. </w:t>
      </w:r>
    </w:p>
    <w:p w14:paraId="000496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B0170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Goal</w:t>
      </w:r>
      <w:r w:rsidRPr="00B6745F">
        <w:rPr>
          <w:rFonts w:ascii="Times New Roman" w:eastAsia="Aptos" w:hAnsi="Times New Roman" w:cs="Times New Roman"/>
          <w:b/>
          <w:color w:val="000000"/>
          <w:kern w:val="0"/>
          <w:sz w:val="20"/>
          <w:szCs w:val="20"/>
          <w14:ligatures w14:val="none"/>
        </w:rPr>
        <w:t xml:space="preserve"> </w:t>
      </w:r>
      <w:r w:rsidRPr="00B6745F">
        <w:rPr>
          <w:rFonts w:ascii="Times New Roman" w:eastAsia="Aptos" w:hAnsi="Times New Roman" w:cs="Times New Roman"/>
          <w:b/>
          <w:i/>
          <w:iCs/>
          <w:color w:val="000000"/>
          <w:kern w:val="0"/>
          <w:sz w:val="20"/>
          <w:szCs w:val="20"/>
          <w14:ligatures w14:val="none"/>
        </w:rPr>
        <w:t>(MRDLG)</w:t>
      </w:r>
      <w:r w:rsidRPr="00B6745F">
        <w:rPr>
          <w:rFonts w:ascii="Times New Roman" w:eastAsia="Aptos" w:hAnsi="Times New Roman" w:cs="Times New Roman"/>
          <w:color w:val="000000"/>
          <w:kern w:val="0"/>
          <w:sz w:val="20"/>
          <w:szCs w:val="20"/>
          <w14:ligatures w14:val="none"/>
        </w:rPr>
        <w:t xml:space="preserve"> – The level of a drinking water disinfectant below which there is no known or expected risk to health.  MRDLGs do not reflect the benefits of the use of disinfectants to control microbial contaminants.</w:t>
      </w:r>
    </w:p>
    <w:p w14:paraId="11495EE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39170C5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Not-Applicable (N/A</w:t>
      </w:r>
      <w:r w:rsidRPr="00B6745F">
        <w:rPr>
          <w:rFonts w:ascii="Times New Roman" w:eastAsia="Aptos" w:hAnsi="Times New Roman" w:cs="Times New Roman"/>
          <w:i/>
          <w:iCs/>
          <w:color w:val="000000"/>
          <w:kern w:val="0"/>
          <w:sz w:val="20"/>
          <w:szCs w:val="20"/>
          <w14:ligatures w14:val="none"/>
        </w:rPr>
        <w:t xml:space="preserve">) </w:t>
      </w:r>
      <w:r w:rsidRPr="00B6745F">
        <w:rPr>
          <w:rFonts w:ascii="Times New Roman" w:eastAsia="Aptos" w:hAnsi="Times New Roman" w:cs="Times New Roman"/>
          <w:color w:val="000000"/>
          <w:kern w:val="0"/>
          <w:sz w:val="20"/>
          <w:szCs w:val="20"/>
          <w14:ligatures w14:val="none"/>
        </w:rPr>
        <w:t>– Information not applicable/not required for that particular water system or for that particular rule.</w:t>
      </w:r>
    </w:p>
    <w:p w14:paraId="444195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304362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Non-Detects (ND)</w:t>
      </w:r>
      <w:r w:rsidRPr="00B6745F">
        <w:rPr>
          <w:rFonts w:ascii="Times New Roman" w:eastAsia="Aptos" w:hAnsi="Times New Roman" w:cs="Times New Roman"/>
          <w:color w:val="000000"/>
          <w:kern w:val="0"/>
          <w:sz w:val="20"/>
          <w:szCs w:val="20"/>
          <w14:ligatures w14:val="none"/>
        </w:rPr>
        <w:t xml:space="preserve"> - Laboratory analysis indicates that the contaminant is not present at the level of detection set for the particular methodology used.</w:t>
      </w:r>
    </w:p>
    <w:p w14:paraId="739DBA4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0500F0C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trillion (ppt) or Nanograms per liter (nanograms/L)</w:t>
      </w:r>
      <w:r w:rsidRPr="00B6745F">
        <w:rPr>
          <w:rFonts w:ascii="Times New Roman" w:eastAsia="Aptos" w:hAnsi="Times New Roman" w:cs="Times New Roman"/>
          <w:color w:val="000000"/>
          <w:kern w:val="0"/>
          <w:sz w:val="20"/>
          <w:szCs w:val="20"/>
          <w14:ligatures w14:val="none"/>
        </w:rPr>
        <w:t xml:space="preserve"> - One part per trillion corresponds to one minute in 2,000,000 years, or a single penny in $10,000,000,000.</w:t>
      </w:r>
    </w:p>
    <w:p w14:paraId="102266E7"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12D2668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quadrillion (</w:t>
      </w:r>
      <w:proofErr w:type="spellStart"/>
      <w:r w:rsidRPr="00B6745F">
        <w:rPr>
          <w:rFonts w:ascii="Times New Roman" w:eastAsia="Aptos" w:hAnsi="Times New Roman" w:cs="Times New Roman"/>
          <w:b/>
          <w:i/>
          <w:iCs/>
          <w:color w:val="000000"/>
          <w:kern w:val="0"/>
          <w:sz w:val="20"/>
          <w:szCs w:val="20"/>
          <w14:ligatures w14:val="none"/>
        </w:rPr>
        <w:t>ppq</w:t>
      </w:r>
      <w:proofErr w:type="spellEnd"/>
      <w:r w:rsidRPr="00B6745F">
        <w:rPr>
          <w:rFonts w:ascii="Times New Roman" w:eastAsia="Aptos" w:hAnsi="Times New Roman" w:cs="Times New Roman"/>
          <w:b/>
          <w:i/>
          <w:iCs/>
          <w:color w:val="000000"/>
          <w:kern w:val="0"/>
          <w:sz w:val="20"/>
          <w:szCs w:val="20"/>
          <w14:ligatures w14:val="none"/>
        </w:rPr>
        <w:t>) or Picograms per liter (picograms/L)</w:t>
      </w:r>
      <w:r w:rsidRPr="00B6745F">
        <w:rPr>
          <w:rFonts w:ascii="Times New Roman" w:eastAsia="Aptos" w:hAnsi="Times New Roman" w:cs="Times New Roman"/>
          <w:color w:val="000000"/>
          <w:kern w:val="0"/>
          <w:sz w:val="20"/>
          <w:szCs w:val="20"/>
          <w14:ligatures w14:val="none"/>
        </w:rPr>
        <w:t xml:space="preserve"> - One part per quadrillion corresponds to one minute in 2,000,000,000 years or one penny in $10,000,000,000,000.</w:t>
      </w:r>
    </w:p>
    <w:p w14:paraId="2460C3D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F45BF4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Picocuries per liter (</w:t>
      </w:r>
      <w:proofErr w:type="spellStart"/>
      <w:r w:rsidRPr="00B6745F">
        <w:rPr>
          <w:rFonts w:ascii="Times New Roman" w:eastAsia="Aptos" w:hAnsi="Times New Roman" w:cs="Times New Roman"/>
          <w:b/>
          <w:i/>
          <w:iCs/>
          <w:color w:val="000000"/>
          <w:kern w:val="0"/>
          <w:sz w:val="20"/>
          <w:szCs w:val="20"/>
          <w14:ligatures w14:val="none"/>
        </w:rPr>
        <w:t>pCi</w:t>
      </w:r>
      <w:proofErr w:type="spellEnd"/>
      <w:r w:rsidRPr="00B6745F">
        <w:rPr>
          <w:rFonts w:ascii="Times New Roman" w:eastAsia="Aptos" w:hAnsi="Times New Roman" w:cs="Times New Roman"/>
          <w:b/>
          <w:i/>
          <w:iCs/>
          <w:color w:val="000000"/>
          <w:kern w:val="0"/>
          <w:sz w:val="20"/>
          <w:szCs w:val="20"/>
          <w14:ligatures w14:val="none"/>
        </w:rPr>
        <w:t>/L)</w:t>
      </w:r>
      <w:r w:rsidRPr="00B6745F">
        <w:rPr>
          <w:rFonts w:ascii="Times New Roman" w:eastAsia="Aptos" w:hAnsi="Times New Roman" w:cs="Times New Roman"/>
          <w:color w:val="000000"/>
          <w:kern w:val="0"/>
          <w:sz w:val="20"/>
          <w:szCs w:val="20"/>
          <w14:ligatures w14:val="none"/>
        </w:rPr>
        <w:t xml:space="preserve"> - Picocuries per liter is a measure of the radioactivity in water.</w:t>
      </w:r>
    </w:p>
    <w:p w14:paraId="21C8257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color w:val="000000"/>
          <w:kern w:val="0"/>
          <w:sz w:val="20"/>
          <w:szCs w:val="20"/>
          <w14:ligatures w14:val="none"/>
        </w:rPr>
      </w:pPr>
    </w:p>
    <w:p w14:paraId="165321A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Running Annual Average (RAA)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during the previous four calendar quarters.</w:t>
      </w:r>
    </w:p>
    <w:p w14:paraId="0E3FA7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3B0D191B"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Treatment Technique (TT</w:t>
      </w:r>
      <w:r w:rsidRPr="00B6745F">
        <w:rPr>
          <w:rFonts w:ascii="Times New Roman" w:eastAsia="Aptos" w:hAnsi="Times New Roman" w:cs="Times New Roman"/>
          <w:i/>
          <w:iCs/>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w:t>
      </w:r>
      <w:r w:rsidRPr="00B6745F">
        <w:rPr>
          <w:rFonts w:ascii="Times New Roman" w:eastAsia="Aptos" w:hAnsi="Times New Roman" w:cs="Times New Roman"/>
          <w:b/>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A required process intended to reduce the level of a contaminant in drinking water.</w:t>
      </w:r>
    </w:p>
    <w:p w14:paraId="0089051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23941201" w14:textId="77777777" w:rsid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Variances and Exceptions</w:t>
      </w:r>
      <w:r w:rsidRPr="00B6745F">
        <w:rPr>
          <w:rFonts w:ascii="Times New Roman" w:eastAsia="Aptos" w:hAnsi="Times New Roman" w:cs="Times New Roman"/>
          <w:i/>
          <w:iCs/>
          <w:color w:val="000000"/>
          <w:kern w:val="0"/>
          <w:sz w:val="20"/>
          <w:szCs w:val="20"/>
          <w14:ligatures w14:val="none"/>
        </w:rPr>
        <w:t xml:space="preserve"> – </w:t>
      </w:r>
      <w:r w:rsidRPr="00B6745F">
        <w:rPr>
          <w:rFonts w:ascii="Times New Roman" w:eastAsia="Aptos" w:hAnsi="Times New Roman" w:cs="Times New Roman"/>
          <w:color w:val="000000"/>
          <w:kern w:val="0"/>
          <w:sz w:val="20"/>
          <w:szCs w:val="20"/>
          <w14:ligatures w14:val="none"/>
        </w:rPr>
        <w:t>State or EPA permission not to meet an MCL or Treatment Technique under certain conditions.</w:t>
      </w:r>
    </w:p>
    <w:p w14:paraId="4FD2CF21" w14:textId="77777777" w:rsidR="00D27EA5" w:rsidRDefault="00D27EA5"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55B815B4" w14:textId="77777777" w:rsidR="00D27EA5" w:rsidRDefault="00D27EA5"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02836604"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p>
    <w:p w14:paraId="05ED6888"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lastRenderedPageBreak/>
        <w:t>Water Quality Data Tables of Detected Contaminants</w:t>
      </w:r>
    </w:p>
    <w:p w14:paraId="52878961" w14:textId="77777777" w:rsidR="00640AF4" w:rsidRPr="00640AF4" w:rsidRDefault="00640AF4" w:rsidP="00640AF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5D0D1E3" w14:textId="32AF252C"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We routinely monitor for </w:t>
      </w:r>
      <w:r w:rsidRPr="00D966AC">
        <w:rPr>
          <w:rFonts w:ascii="Times New Roman" w:eastAsia="Times New Roman" w:hAnsi="Times New Roman" w:cs="Times New Roman"/>
          <w:kern w:val="0"/>
          <w:sz w:val="20"/>
          <w:szCs w:val="20"/>
          <w14:ligatures w14:val="none"/>
        </w:rPr>
        <w:t xml:space="preserve">over 150 contaminants in your drinking water according to Federal and State laws. The tables below list all the drinking water contaminants that we </w:t>
      </w:r>
      <w:r w:rsidRPr="00D966AC">
        <w:rPr>
          <w:rFonts w:ascii="Times New Roman" w:eastAsia="Times New Roman" w:hAnsi="Times New Roman" w:cs="Times New Roman"/>
          <w:kern w:val="0"/>
          <w:sz w:val="20"/>
          <w:szCs w:val="20"/>
          <w:u w:val="single"/>
          <w14:ligatures w14:val="none"/>
        </w:rPr>
        <w:t>detected</w:t>
      </w:r>
      <w:r w:rsidRPr="00D966AC">
        <w:rPr>
          <w:rFonts w:ascii="Times New Roman" w:eastAsia="Times New Roman" w:hAnsi="Times New Roman" w:cs="Times New Roman"/>
          <w:color w:val="000000"/>
          <w:kern w:val="0"/>
          <w:sz w:val="20"/>
          <w:szCs w:val="20"/>
          <w14:ligatures w14:val="none"/>
        </w:rPr>
        <w:t xml:space="preserve"> in the last round of sampling for each particular contaminant group.  The presence of contaminants does </w:t>
      </w:r>
      <w:r w:rsidRPr="00D966AC">
        <w:rPr>
          <w:rFonts w:ascii="Times New Roman" w:eastAsia="Times New Roman" w:hAnsi="Times New Roman" w:cs="Times New Roman"/>
          <w:color w:val="000000"/>
          <w:kern w:val="0"/>
          <w:sz w:val="20"/>
          <w:szCs w:val="20"/>
          <w:u w:val="single"/>
          <w14:ligatures w14:val="none"/>
        </w:rPr>
        <w:t>not</w:t>
      </w:r>
      <w:r w:rsidRPr="00D966AC">
        <w:rPr>
          <w:rFonts w:ascii="Times New Roman" w:eastAsia="Times New Roman" w:hAnsi="Times New Roman" w:cs="Times New Roman"/>
          <w:color w:val="000000"/>
          <w:kern w:val="0"/>
          <w:sz w:val="20"/>
          <w:szCs w:val="20"/>
          <w14:ligatures w14:val="none"/>
        </w:rPr>
        <w:t xml:space="preserve"> necessarily indicate that water poses a health risk.  </w:t>
      </w:r>
      <w:r w:rsidRPr="00D966AC">
        <w:rPr>
          <w:rFonts w:ascii="Times New Roman" w:eastAsia="Times New Roman" w:hAnsi="Times New Roman" w:cs="Times New Roman"/>
          <w:b/>
          <w:bCs/>
          <w:color w:val="000000"/>
          <w:kern w:val="0"/>
          <w:sz w:val="20"/>
          <w:szCs w:val="20"/>
          <w14:ligatures w14:val="none"/>
        </w:rPr>
        <w:t>Unless otherwise noted, the data presented in this table is from testing done January 1 through December 31, 2025.</w:t>
      </w:r>
      <w:r w:rsidRPr="00D966AC">
        <w:rPr>
          <w:rFonts w:ascii="Times New Roman" w:eastAsia="Times New Roman" w:hAnsi="Times New Roman" w:cs="Times New Roman"/>
          <w:color w:val="000000"/>
          <w:kern w:val="0"/>
          <w:sz w:val="20"/>
          <w:szCs w:val="20"/>
          <w14:ligatures w14:val="none"/>
        </w:rPr>
        <w:t xml:space="preserve">  The EPA and the State allow us to monitor for certain contaminants less than once per year because the concentrations of these contaminants are not expected to vary significantly from year to year.  Some of the data, though representative of the water quality, is more than one year old</w:t>
      </w:r>
      <w:r w:rsidR="00AA1F16">
        <w:rPr>
          <w:rFonts w:ascii="Times New Roman" w:eastAsia="Times New Roman" w:hAnsi="Times New Roman" w:cs="Times New Roman"/>
          <w:color w:val="000000"/>
          <w:kern w:val="0"/>
          <w:sz w:val="20"/>
          <w:szCs w:val="20"/>
          <w14:ligatures w14:val="none"/>
        </w:rPr>
        <w:t xml:space="preserve">. </w:t>
      </w:r>
    </w:p>
    <w:p w14:paraId="1A302F78"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599BC3A"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Lead and Copper Contaminants</w:t>
      </w:r>
    </w:p>
    <w:tbl>
      <w:tblPr>
        <w:tblW w:w="10694" w:type="dxa"/>
        <w:jc w:val="center"/>
        <w:tblCellMar>
          <w:left w:w="100" w:type="dxa"/>
          <w:right w:w="100" w:type="dxa"/>
        </w:tblCellMar>
        <w:tblLook w:val="0000" w:firstRow="0" w:lastRow="0" w:firstColumn="0" w:lastColumn="0" w:noHBand="0" w:noVBand="0"/>
      </w:tblPr>
      <w:tblGrid>
        <w:gridCol w:w="1350"/>
        <w:gridCol w:w="1080"/>
        <w:gridCol w:w="1260"/>
        <w:gridCol w:w="1170"/>
        <w:gridCol w:w="1398"/>
        <w:gridCol w:w="865"/>
        <w:gridCol w:w="871"/>
        <w:gridCol w:w="2700"/>
      </w:tblGrid>
      <w:tr w:rsidR="00D966AC" w:rsidRPr="00D966AC" w14:paraId="0BCEF38A" w14:textId="77777777" w:rsidTr="00F213DC">
        <w:trPr>
          <w:jc w:val="center"/>
        </w:trPr>
        <w:tc>
          <w:tcPr>
            <w:tcW w:w="10694" w:type="dxa"/>
            <w:gridSpan w:val="8"/>
            <w:tcBorders>
              <w:top w:val="single" w:sz="2" w:space="0" w:color="000000"/>
              <w:left w:val="single" w:sz="4" w:space="0" w:color="auto"/>
              <w:bottom w:val="single" w:sz="2" w:space="0" w:color="000000"/>
              <w:right w:val="single" w:sz="4" w:space="0" w:color="000000"/>
            </w:tcBorders>
            <w:vAlign w:val="center"/>
          </w:tcPr>
          <w:p w14:paraId="35D6C84D" w14:textId="31A59102"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kern w:val="0"/>
                <w:sz w:val="20"/>
                <w:szCs w:val="20"/>
                <w14:ligatures w14:val="none"/>
              </w:rPr>
              <w:t xml:space="preserve">The table summarizes our most recent lead and copper tap sampling data. If you would like to review the complete lead tap sampling data, please email us at </w:t>
            </w:r>
            <w:r w:rsidR="005C3C8C">
              <w:rPr>
                <w:rFonts w:ascii="Times New Roman" w:eastAsia="Times New Roman" w:hAnsi="Times New Roman" w:cs="Times New Roman"/>
                <w:kern w:val="0"/>
                <w:sz w:val="20"/>
                <w:szCs w:val="20"/>
                <w14:ligatures w14:val="none"/>
              </w:rPr>
              <w:t>jhaislip@tyrrellcounty.net.</w:t>
            </w:r>
          </w:p>
        </w:tc>
      </w:tr>
      <w:tr w:rsidR="00D966AC" w:rsidRPr="00D966AC" w14:paraId="6F13B80D" w14:textId="77777777" w:rsidTr="00F213DC">
        <w:trPr>
          <w:jc w:val="center"/>
        </w:trPr>
        <w:tc>
          <w:tcPr>
            <w:tcW w:w="1350" w:type="dxa"/>
            <w:tcBorders>
              <w:top w:val="single" w:sz="2" w:space="0" w:color="000000"/>
              <w:left w:val="single" w:sz="4" w:space="0" w:color="auto"/>
              <w:bottom w:val="single" w:sz="2" w:space="0" w:color="000000"/>
              <w:right w:val="single" w:sz="4" w:space="0" w:color="000000"/>
            </w:tcBorders>
            <w:vAlign w:val="center"/>
          </w:tcPr>
          <w:p w14:paraId="1D61A6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462F5E9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224D74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08D0FF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0EA9F6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Your Water </w:t>
            </w:r>
          </w:p>
          <w:p w14:paraId="2970FD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170" w:type="dxa"/>
            <w:tcBorders>
              <w:top w:val="single" w:sz="2" w:space="0" w:color="000000"/>
              <w:left w:val="single" w:sz="4" w:space="0" w:color="000000"/>
              <w:bottom w:val="single" w:sz="2" w:space="0" w:color="000000"/>
              <w:right w:val="single" w:sz="4" w:space="0" w:color="000000"/>
            </w:tcBorders>
            <w:vAlign w:val="center"/>
          </w:tcPr>
          <w:p w14:paraId="6EBA7A6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Number of sites found above the AL</w:t>
            </w:r>
          </w:p>
        </w:tc>
        <w:tc>
          <w:tcPr>
            <w:tcW w:w="1398" w:type="dxa"/>
            <w:tcBorders>
              <w:top w:val="single" w:sz="2" w:space="0" w:color="000000"/>
              <w:left w:val="single" w:sz="4" w:space="0" w:color="000000"/>
              <w:bottom w:val="single" w:sz="2" w:space="0" w:color="000000"/>
              <w:right w:val="single" w:sz="4" w:space="0" w:color="000000"/>
            </w:tcBorders>
            <w:vAlign w:val="center"/>
          </w:tcPr>
          <w:p w14:paraId="02F5DBB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2CFBCF4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34BCD0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865" w:type="dxa"/>
            <w:tcBorders>
              <w:top w:val="single" w:sz="2" w:space="0" w:color="000000"/>
              <w:left w:val="single" w:sz="4" w:space="0" w:color="000000"/>
              <w:bottom w:val="single" w:sz="2" w:space="0" w:color="000000"/>
              <w:right w:val="single" w:sz="4" w:space="0" w:color="000000"/>
            </w:tcBorders>
            <w:vAlign w:val="center"/>
          </w:tcPr>
          <w:p w14:paraId="1E058E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71" w:type="dxa"/>
            <w:tcBorders>
              <w:top w:val="single" w:sz="2" w:space="0" w:color="000000"/>
              <w:left w:val="single" w:sz="4" w:space="0" w:color="000000"/>
              <w:bottom w:val="single" w:sz="2" w:space="0" w:color="000000"/>
              <w:right w:val="single" w:sz="4" w:space="0" w:color="000000"/>
            </w:tcBorders>
            <w:vAlign w:val="center"/>
          </w:tcPr>
          <w:p w14:paraId="563912E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w:t>
            </w:r>
          </w:p>
        </w:tc>
        <w:tc>
          <w:tcPr>
            <w:tcW w:w="2700" w:type="dxa"/>
            <w:tcBorders>
              <w:top w:val="single" w:sz="2" w:space="0" w:color="000000"/>
              <w:left w:val="single" w:sz="4" w:space="0" w:color="000000"/>
              <w:bottom w:val="single" w:sz="2" w:space="0" w:color="000000"/>
              <w:right w:val="single" w:sz="4" w:space="0" w:color="000000"/>
            </w:tcBorders>
            <w:vAlign w:val="center"/>
          </w:tcPr>
          <w:p w14:paraId="6697F80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E1C343F" w14:textId="77777777" w:rsidTr="00F213DC">
        <w:trPr>
          <w:trHeight w:val="508"/>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6288C6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Copper (ppm)</w:t>
            </w:r>
          </w:p>
          <w:p w14:paraId="343F9E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F19F9" w14:textId="0AAF52E3" w:rsidR="00D966AC" w:rsidRPr="00D966AC" w:rsidRDefault="00C3468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6/18/2025</w:t>
            </w:r>
          </w:p>
        </w:tc>
        <w:tc>
          <w:tcPr>
            <w:tcW w:w="1260" w:type="dxa"/>
            <w:tcBorders>
              <w:top w:val="single" w:sz="2" w:space="0" w:color="000000"/>
              <w:left w:val="single" w:sz="4" w:space="0" w:color="000000"/>
              <w:bottom w:val="single" w:sz="2" w:space="0" w:color="000000"/>
              <w:right w:val="single" w:sz="4" w:space="0" w:color="000000"/>
            </w:tcBorders>
            <w:vAlign w:val="center"/>
          </w:tcPr>
          <w:p w14:paraId="49541F14" w14:textId="2BA9E01F" w:rsidR="00D966AC" w:rsidRPr="00D966AC" w:rsidRDefault="0003075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ND</w:t>
            </w:r>
          </w:p>
        </w:tc>
        <w:tc>
          <w:tcPr>
            <w:tcW w:w="1170" w:type="dxa"/>
            <w:tcBorders>
              <w:top w:val="single" w:sz="2" w:space="0" w:color="000000"/>
              <w:left w:val="single" w:sz="4" w:space="0" w:color="000000"/>
              <w:bottom w:val="single" w:sz="2" w:space="0" w:color="000000"/>
              <w:right w:val="single" w:sz="4" w:space="0" w:color="000000"/>
            </w:tcBorders>
            <w:vAlign w:val="center"/>
          </w:tcPr>
          <w:p w14:paraId="3B390FE4" w14:textId="030B828B" w:rsidR="00D966AC" w:rsidRPr="00D966AC" w:rsidRDefault="00C3468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tc>
        <w:tc>
          <w:tcPr>
            <w:tcW w:w="1398" w:type="dxa"/>
            <w:tcBorders>
              <w:top w:val="single" w:sz="2" w:space="0" w:color="000000"/>
              <w:left w:val="single" w:sz="4" w:space="0" w:color="000000"/>
              <w:bottom w:val="single" w:sz="2" w:space="0" w:color="000000"/>
              <w:right w:val="single" w:sz="4" w:space="0" w:color="000000"/>
            </w:tcBorders>
            <w:vAlign w:val="center"/>
          </w:tcPr>
          <w:p w14:paraId="17237E90" w14:textId="5743F0F3" w:rsidR="00D966AC" w:rsidRPr="00D966AC" w:rsidRDefault="0003075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NA</w:t>
            </w:r>
          </w:p>
        </w:tc>
        <w:tc>
          <w:tcPr>
            <w:tcW w:w="865" w:type="dxa"/>
            <w:tcBorders>
              <w:top w:val="single" w:sz="2" w:space="0" w:color="000000"/>
              <w:left w:val="single" w:sz="4" w:space="0" w:color="000000"/>
              <w:bottom w:val="single" w:sz="2" w:space="0" w:color="000000"/>
              <w:right w:val="single" w:sz="4" w:space="0" w:color="000000"/>
            </w:tcBorders>
            <w:vAlign w:val="center"/>
          </w:tcPr>
          <w:p w14:paraId="47BB20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70E9CF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54B9FC9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Corrosion of household plumbing systems; erosion of natural deposits </w:t>
            </w:r>
          </w:p>
        </w:tc>
      </w:tr>
      <w:tr w:rsidR="00D966AC" w:rsidRPr="00D966AC" w14:paraId="0D6FF4C7" w14:textId="77777777" w:rsidTr="00F213DC">
        <w:trPr>
          <w:trHeight w:val="562"/>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1B0D5DB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Lead (ppb)</w:t>
            </w:r>
          </w:p>
          <w:p w14:paraId="6AD0B6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63EEA819" w14:textId="6BBFB292" w:rsidR="00D966AC" w:rsidRPr="00D966AC" w:rsidRDefault="00C3468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6/18/2025</w:t>
            </w:r>
          </w:p>
        </w:tc>
        <w:tc>
          <w:tcPr>
            <w:tcW w:w="1260" w:type="dxa"/>
            <w:tcBorders>
              <w:top w:val="single" w:sz="2" w:space="0" w:color="000000"/>
              <w:left w:val="single" w:sz="4" w:space="0" w:color="000000"/>
              <w:bottom w:val="single" w:sz="2" w:space="0" w:color="000000"/>
              <w:right w:val="single" w:sz="4" w:space="0" w:color="000000"/>
            </w:tcBorders>
            <w:vAlign w:val="center"/>
          </w:tcPr>
          <w:p w14:paraId="55B3B84C" w14:textId="0BAA1123" w:rsidR="00D966AC" w:rsidRPr="00D966AC" w:rsidRDefault="0003075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ND</w:t>
            </w:r>
          </w:p>
          <w:p w14:paraId="6AB2270E" w14:textId="5CBA5CD6"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4F91300F" w14:textId="0C8F0A1F" w:rsidR="00D966AC" w:rsidRPr="00D966AC" w:rsidRDefault="00C3468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tc>
        <w:tc>
          <w:tcPr>
            <w:tcW w:w="1398" w:type="dxa"/>
            <w:tcBorders>
              <w:top w:val="single" w:sz="2" w:space="0" w:color="000000"/>
              <w:left w:val="single" w:sz="4" w:space="0" w:color="000000"/>
              <w:bottom w:val="single" w:sz="2" w:space="0" w:color="000000"/>
              <w:right w:val="single" w:sz="4" w:space="0" w:color="000000"/>
            </w:tcBorders>
            <w:vAlign w:val="center"/>
          </w:tcPr>
          <w:p w14:paraId="0FED7F7A" w14:textId="03C9C7C0" w:rsidR="00D966AC" w:rsidRPr="00D966AC" w:rsidRDefault="0003075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NA</w:t>
            </w:r>
          </w:p>
        </w:tc>
        <w:tc>
          <w:tcPr>
            <w:tcW w:w="865" w:type="dxa"/>
            <w:tcBorders>
              <w:top w:val="single" w:sz="2" w:space="0" w:color="000000"/>
              <w:left w:val="single" w:sz="4" w:space="0" w:color="000000"/>
              <w:bottom w:val="single" w:sz="2" w:space="0" w:color="000000"/>
              <w:right w:val="single" w:sz="4" w:space="0" w:color="000000"/>
            </w:tcBorders>
            <w:vAlign w:val="center"/>
          </w:tcPr>
          <w:p w14:paraId="25401E8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27DECA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2903AF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Corrosion of household plumbing systems; erosion of natural deposits</w:t>
            </w:r>
          </w:p>
        </w:tc>
      </w:tr>
    </w:tbl>
    <w:p w14:paraId="7810E5B8" w14:textId="77777777" w:rsidR="00466360" w:rsidRPr="00D966AC" w:rsidRDefault="0046636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42425330" w14:textId="3FDE5CF2" w:rsidR="00D966AC" w:rsidRPr="00D966AC" w:rsidRDefault="00AA1F16"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Stage 2 Disinfection Byproducts (DBPs) </w:t>
      </w:r>
      <w:r w:rsidR="00D966AC" w:rsidRPr="00D966AC">
        <w:rPr>
          <w:rFonts w:ascii="Times New Roman" w:eastAsia="Times New Roman" w:hAnsi="Times New Roman" w:cs="Times New Roman"/>
          <w:b/>
          <w:kern w:val="0"/>
          <w:sz w:val="20"/>
          <w:szCs w:val="20"/>
          <w14:ligatures w14:val="none"/>
        </w:rPr>
        <w:t>Total Trihalomethanes (TTHM) and Haloacetic Acids (five) (HAA5)</w:t>
      </w:r>
    </w:p>
    <w:tbl>
      <w:tblPr>
        <w:tblW w:w="10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1080"/>
        <w:gridCol w:w="1170"/>
        <w:gridCol w:w="1430"/>
        <w:gridCol w:w="1440"/>
        <w:gridCol w:w="810"/>
        <w:gridCol w:w="540"/>
        <w:gridCol w:w="3160"/>
      </w:tblGrid>
      <w:tr w:rsidR="00D966AC" w:rsidRPr="00D966AC" w14:paraId="4244DFAD" w14:textId="77777777" w:rsidTr="00C23343">
        <w:trPr>
          <w:trHeight w:hRule="exact" w:val="730"/>
        </w:trPr>
        <w:tc>
          <w:tcPr>
            <w:tcW w:w="1252" w:type="dxa"/>
            <w:vAlign w:val="center"/>
          </w:tcPr>
          <w:p w14:paraId="057E38A6" w14:textId="77777777" w:rsidR="00D966AC" w:rsidRPr="00D966AC" w:rsidRDefault="00D966AC" w:rsidP="00D966AC">
            <w:pPr>
              <w:autoSpaceDE w:val="0"/>
              <w:autoSpaceDN w:val="0"/>
              <w:adjustRightInd w:val="0"/>
              <w:spacing w:before="2" w:after="0" w:line="200" w:lineRule="exact"/>
              <w:rPr>
                <w:rFonts w:ascii="Times New Roman" w:eastAsia="Times New Roman" w:hAnsi="Times New Roman" w:cs="Times New Roman"/>
                <w:kern w:val="0"/>
                <w:sz w:val="20"/>
                <w:szCs w:val="20"/>
                <w14:ligatures w14:val="none"/>
              </w:rPr>
            </w:pPr>
          </w:p>
          <w:p w14:paraId="564FF479" w14:textId="77777777" w:rsidR="00D966AC" w:rsidRPr="00D966AC" w:rsidRDefault="00D966AC" w:rsidP="00D966AC">
            <w:pPr>
              <w:autoSpaceDE w:val="0"/>
              <w:autoSpaceDN w:val="0"/>
              <w:adjustRightInd w:val="0"/>
              <w:spacing w:after="0" w:line="240" w:lineRule="auto"/>
              <w:ind w:left="156" w:right="-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16"/>
                <w:szCs w:val="16"/>
                <w14:ligatures w14:val="none"/>
              </w:rPr>
              <w:t>Disinfection Byproduct</w:t>
            </w:r>
          </w:p>
        </w:tc>
        <w:tc>
          <w:tcPr>
            <w:tcW w:w="1080" w:type="dxa"/>
            <w:vAlign w:val="center"/>
          </w:tcPr>
          <w:p w14:paraId="54629A53" w14:textId="77777777" w:rsidR="00D966AC" w:rsidRPr="00D966AC" w:rsidRDefault="00D966AC" w:rsidP="00D966AC">
            <w:pPr>
              <w:autoSpaceDE w:val="0"/>
              <w:autoSpaceDN w:val="0"/>
              <w:adjustRightInd w:val="0"/>
              <w:spacing w:after="0" w:line="240" w:lineRule="auto"/>
              <w:ind w:left="81" w:right="-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Year Sampled</w:t>
            </w:r>
          </w:p>
        </w:tc>
        <w:tc>
          <w:tcPr>
            <w:tcW w:w="1170" w:type="dxa"/>
            <w:vAlign w:val="center"/>
          </w:tcPr>
          <w:p w14:paraId="65C75038"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p>
          <w:p w14:paraId="2A5D6E07"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MCL Violation</w:t>
            </w:r>
          </w:p>
          <w:p w14:paraId="5D52DB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430" w:type="dxa"/>
            <w:vAlign w:val="center"/>
          </w:tcPr>
          <w:p w14:paraId="4EC66E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Your Water</w:t>
            </w:r>
          </w:p>
        </w:tc>
        <w:tc>
          <w:tcPr>
            <w:tcW w:w="1440" w:type="dxa"/>
            <w:vAlign w:val="center"/>
          </w:tcPr>
          <w:p w14:paraId="2D82A0B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Range</w:t>
            </w:r>
          </w:p>
          <w:p w14:paraId="075B97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p>
          <w:p w14:paraId="5FDEEDC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Low           High</w:t>
            </w:r>
          </w:p>
        </w:tc>
        <w:tc>
          <w:tcPr>
            <w:tcW w:w="810" w:type="dxa"/>
            <w:vAlign w:val="center"/>
          </w:tcPr>
          <w:p w14:paraId="0653DC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MCLG</w:t>
            </w:r>
          </w:p>
        </w:tc>
        <w:tc>
          <w:tcPr>
            <w:tcW w:w="540" w:type="dxa"/>
            <w:vAlign w:val="center"/>
          </w:tcPr>
          <w:p w14:paraId="5A3E2C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w:t>
            </w:r>
          </w:p>
        </w:tc>
        <w:tc>
          <w:tcPr>
            <w:tcW w:w="3160" w:type="dxa"/>
            <w:vAlign w:val="center"/>
          </w:tcPr>
          <w:p w14:paraId="1E41181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Likely Source of Contamination</w:t>
            </w:r>
          </w:p>
        </w:tc>
      </w:tr>
      <w:tr w:rsidR="00D966AC" w:rsidRPr="00D966AC" w14:paraId="3A83D117" w14:textId="77777777" w:rsidTr="00C23343">
        <w:trPr>
          <w:trHeight w:val="444"/>
        </w:trPr>
        <w:tc>
          <w:tcPr>
            <w:tcW w:w="1252" w:type="dxa"/>
            <w:vAlign w:val="center"/>
          </w:tcPr>
          <w:p w14:paraId="6745BCB9" w14:textId="77777777" w:rsidR="00D966AC" w:rsidRPr="00D966AC" w:rsidRDefault="00D966AC" w:rsidP="00D966AC">
            <w:pPr>
              <w:autoSpaceDE w:val="0"/>
              <w:autoSpaceDN w:val="0"/>
              <w:adjustRightInd w:val="0"/>
              <w:spacing w:after="0" w:line="265" w:lineRule="auto"/>
              <w:ind w:left="52" w:right="39"/>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TTHM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7965ECFB" w14:textId="2BE73B1E" w:rsidR="00D966AC" w:rsidRPr="00D966AC" w:rsidRDefault="008068B8"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64148FA" w14:textId="297040A5" w:rsidR="00D966AC" w:rsidRPr="00D966AC" w:rsidRDefault="008068B8"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219978F6" w14:textId="64343D98" w:rsidR="00D966AC" w:rsidRPr="00D966AC" w:rsidRDefault="008068B8"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 38.5</w:t>
            </w:r>
          </w:p>
        </w:tc>
        <w:tc>
          <w:tcPr>
            <w:tcW w:w="1440" w:type="dxa"/>
            <w:vAlign w:val="center"/>
          </w:tcPr>
          <w:p w14:paraId="17C23C8D" w14:textId="300AB1E8" w:rsidR="00D966AC" w:rsidRPr="00D966AC" w:rsidRDefault="00133851"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NA</w:t>
            </w:r>
          </w:p>
        </w:tc>
        <w:tc>
          <w:tcPr>
            <w:tcW w:w="810" w:type="dxa"/>
            <w:vAlign w:val="center"/>
          </w:tcPr>
          <w:p w14:paraId="1199B622"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50ECDFB6"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80</w:t>
            </w:r>
          </w:p>
        </w:tc>
        <w:tc>
          <w:tcPr>
            <w:tcW w:w="3160" w:type="dxa"/>
            <w:vAlign w:val="center"/>
          </w:tcPr>
          <w:p w14:paraId="2A4F2D2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r w:rsidR="00D966AC" w:rsidRPr="00D966AC" w14:paraId="0D06792A" w14:textId="77777777" w:rsidTr="00C23343">
        <w:trPr>
          <w:trHeight w:val="444"/>
        </w:trPr>
        <w:tc>
          <w:tcPr>
            <w:tcW w:w="1252" w:type="dxa"/>
            <w:vAlign w:val="center"/>
          </w:tcPr>
          <w:p w14:paraId="6DF9215D" w14:textId="77777777" w:rsidR="00D966AC" w:rsidRPr="00D966AC" w:rsidRDefault="00D966AC" w:rsidP="00D966AC">
            <w:pPr>
              <w:autoSpaceDE w:val="0"/>
              <w:autoSpaceDN w:val="0"/>
              <w:adjustRightInd w:val="0"/>
              <w:spacing w:before="2"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HAA5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0981EDF7" w14:textId="1B3B7784" w:rsidR="00D966AC" w:rsidRPr="00D966AC" w:rsidRDefault="008068B8"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892D5E6" w14:textId="5364CDA8" w:rsidR="00D966AC" w:rsidRPr="00D966AC" w:rsidRDefault="008068B8"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1424C91A" w14:textId="69DD6A00" w:rsidR="00D966AC" w:rsidRPr="00D966AC" w:rsidRDefault="008068B8"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6.69</w:t>
            </w:r>
          </w:p>
        </w:tc>
        <w:tc>
          <w:tcPr>
            <w:tcW w:w="1440" w:type="dxa"/>
            <w:vAlign w:val="center"/>
          </w:tcPr>
          <w:p w14:paraId="6243972D" w14:textId="35C1DA04" w:rsidR="00D966AC" w:rsidRPr="00D966AC" w:rsidRDefault="00133851"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NA</w:t>
            </w:r>
          </w:p>
        </w:tc>
        <w:tc>
          <w:tcPr>
            <w:tcW w:w="810" w:type="dxa"/>
            <w:vAlign w:val="center"/>
          </w:tcPr>
          <w:p w14:paraId="560B840B"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12D58D04"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60</w:t>
            </w:r>
          </w:p>
        </w:tc>
        <w:tc>
          <w:tcPr>
            <w:tcW w:w="3160" w:type="dxa"/>
            <w:vAlign w:val="center"/>
          </w:tcPr>
          <w:p w14:paraId="258F7EF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bl>
    <w:p w14:paraId="0E75EC06"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5CEC647D"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t>Disinfectant Residuals Summary</w:t>
      </w:r>
    </w:p>
    <w:tbl>
      <w:tblPr>
        <w:tblW w:w="1082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3"/>
        <w:gridCol w:w="1350"/>
        <w:gridCol w:w="1170"/>
        <w:gridCol w:w="1440"/>
        <w:gridCol w:w="990"/>
        <w:gridCol w:w="1170"/>
        <w:gridCol w:w="3150"/>
      </w:tblGrid>
      <w:tr w:rsidR="00D966AC" w:rsidRPr="00D966AC" w14:paraId="18A31509" w14:textId="77777777" w:rsidTr="00C23343">
        <w:trPr>
          <w:trHeight w:hRule="exact" w:val="541"/>
        </w:trPr>
        <w:tc>
          <w:tcPr>
            <w:tcW w:w="1553" w:type="dxa"/>
            <w:vAlign w:val="center"/>
          </w:tcPr>
          <w:p w14:paraId="73D806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w:t>
            </w:r>
          </w:p>
          <w:p w14:paraId="416EBC22"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tc>
        <w:tc>
          <w:tcPr>
            <w:tcW w:w="1350" w:type="dxa"/>
            <w:vAlign w:val="center"/>
          </w:tcPr>
          <w:p w14:paraId="5034301A"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MRDL Violation</w:t>
            </w:r>
          </w:p>
          <w:p w14:paraId="7D2647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170" w:type="dxa"/>
            <w:vAlign w:val="center"/>
          </w:tcPr>
          <w:p w14:paraId="409CCAE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p w14:paraId="5A20D48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(RAA)</w:t>
            </w:r>
          </w:p>
        </w:tc>
        <w:tc>
          <w:tcPr>
            <w:tcW w:w="1440" w:type="dxa"/>
            <w:vAlign w:val="center"/>
          </w:tcPr>
          <w:p w14:paraId="388582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74E0CBD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990" w:type="dxa"/>
            <w:vAlign w:val="center"/>
          </w:tcPr>
          <w:p w14:paraId="6EF91E3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MRDLG</w:t>
            </w:r>
          </w:p>
        </w:tc>
        <w:tc>
          <w:tcPr>
            <w:tcW w:w="1170" w:type="dxa"/>
            <w:vAlign w:val="center"/>
          </w:tcPr>
          <w:p w14:paraId="6608406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w:t>
            </w:r>
          </w:p>
        </w:tc>
        <w:tc>
          <w:tcPr>
            <w:tcW w:w="3150" w:type="dxa"/>
            <w:vAlign w:val="center"/>
          </w:tcPr>
          <w:p w14:paraId="659B79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24D1E8A9" w14:textId="77777777" w:rsidTr="00C23343">
        <w:trPr>
          <w:trHeight w:hRule="exact" w:val="460"/>
        </w:trPr>
        <w:tc>
          <w:tcPr>
            <w:tcW w:w="1553" w:type="dxa"/>
            <w:vAlign w:val="center"/>
          </w:tcPr>
          <w:p w14:paraId="436AAA00"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Chlorine (ppm)</w:t>
            </w:r>
          </w:p>
        </w:tc>
        <w:tc>
          <w:tcPr>
            <w:tcW w:w="1350" w:type="dxa"/>
            <w:vAlign w:val="center"/>
          </w:tcPr>
          <w:p w14:paraId="6E089086" w14:textId="66DEB98B" w:rsidR="00D966AC" w:rsidRPr="00D966AC" w:rsidRDefault="00751D51"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170" w:type="dxa"/>
            <w:vAlign w:val="center"/>
          </w:tcPr>
          <w:p w14:paraId="599D4C4E" w14:textId="7F4E6B34" w:rsidR="00D966AC" w:rsidRPr="00D966AC" w:rsidRDefault="00751D51"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1.28</w:t>
            </w:r>
          </w:p>
        </w:tc>
        <w:tc>
          <w:tcPr>
            <w:tcW w:w="1440" w:type="dxa"/>
            <w:vAlign w:val="center"/>
          </w:tcPr>
          <w:p w14:paraId="02852E45" w14:textId="43F1C510" w:rsidR="00D966AC" w:rsidRPr="00D966AC" w:rsidRDefault="00751D51"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0 – 1.96</w:t>
            </w:r>
          </w:p>
        </w:tc>
        <w:tc>
          <w:tcPr>
            <w:tcW w:w="990" w:type="dxa"/>
            <w:vAlign w:val="center"/>
          </w:tcPr>
          <w:p w14:paraId="4A4CD00D"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w:t>
            </w:r>
          </w:p>
        </w:tc>
        <w:tc>
          <w:tcPr>
            <w:tcW w:w="1170" w:type="dxa"/>
            <w:vAlign w:val="center"/>
          </w:tcPr>
          <w:p w14:paraId="7FD66B65"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4.0</w:t>
            </w:r>
          </w:p>
        </w:tc>
        <w:tc>
          <w:tcPr>
            <w:tcW w:w="3150" w:type="dxa"/>
            <w:vAlign w:val="center"/>
          </w:tcPr>
          <w:p w14:paraId="5FE30F61" w14:textId="77777777" w:rsidR="00D966AC" w:rsidRPr="00D966AC" w:rsidRDefault="00D966AC" w:rsidP="00D966AC">
            <w:pPr>
              <w:autoSpaceDE w:val="0"/>
              <w:autoSpaceDN w:val="0"/>
              <w:adjustRightInd w:val="0"/>
              <w:spacing w:after="0" w:line="240" w:lineRule="auto"/>
              <w:ind w:left="240" w:right="2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 additive used to control microbes</w:t>
            </w:r>
          </w:p>
        </w:tc>
      </w:tr>
      <w:tr w:rsidR="00D966AC" w:rsidRPr="00D966AC" w14:paraId="06874E91" w14:textId="77777777" w:rsidTr="00C23343">
        <w:trPr>
          <w:trHeight w:hRule="exact" w:val="442"/>
        </w:trPr>
        <w:tc>
          <w:tcPr>
            <w:tcW w:w="1553" w:type="dxa"/>
            <w:vAlign w:val="center"/>
          </w:tcPr>
          <w:p w14:paraId="23D76EDE"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Chl</w:t>
            </w:r>
            <w:r w:rsidRPr="00D966AC">
              <w:rPr>
                <w:rFonts w:ascii="Times New Roman" w:eastAsia="Times New Roman" w:hAnsi="Times New Roman" w:cs="Times New Roman"/>
                <w:bCs/>
                <w:spacing w:val="1"/>
                <w:kern w:val="0"/>
                <w:sz w:val="16"/>
                <w:szCs w:val="16"/>
                <w14:ligatures w14:val="none"/>
              </w:rPr>
              <w:t>o</w:t>
            </w:r>
            <w:r w:rsidRPr="00D966AC">
              <w:rPr>
                <w:rFonts w:ascii="Times New Roman" w:eastAsia="Times New Roman" w:hAnsi="Times New Roman" w:cs="Times New Roman"/>
                <w:bCs/>
                <w:kern w:val="0"/>
                <w:sz w:val="16"/>
                <w:szCs w:val="16"/>
                <w14:ligatures w14:val="none"/>
              </w:rPr>
              <w:t>r</w:t>
            </w:r>
            <w:r w:rsidRPr="00D966AC">
              <w:rPr>
                <w:rFonts w:ascii="Times New Roman" w:eastAsia="Times New Roman" w:hAnsi="Times New Roman" w:cs="Times New Roman"/>
                <w:bCs/>
                <w:spacing w:val="1"/>
                <w:kern w:val="0"/>
                <w:sz w:val="16"/>
                <w:szCs w:val="16"/>
                <w14:ligatures w14:val="none"/>
              </w:rPr>
              <w:t>a</w:t>
            </w:r>
            <w:r w:rsidRPr="00D966AC">
              <w:rPr>
                <w:rFonts w:ascii="Times New Roman" w:eastAsia="Times New Roman" w:hAnsi="Times New Roman" w:cs="Times New Roman"/>
                <w:bCs/>
                <w:kern w:val="0"/>
                <w:sz w:val="16"/>
                <w:szCs w:val="16"/>
                <w14:ligatures w14:val="none"/>
              </w:rPr>
              <w:t>mines (ppm)</w:t>
            </w:r>
          </w:p>
        </w:tc>
        <w:tc>
          <w:tcPr>
            <w:tcW w:w="1350" w:type="dxa"/>
            <w:vAlign w:val="center"/>
          </w:tcPr>
          <w:p w14:paraId="1AC4FB77" w14:textId="0981037C" w:rsidR="00D966AC" w:rsidRPr="00D966AC" w:rsidRDefault="00751D51"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170" w:type="dxa"/>
            <w:vAlign w:val="center"/>
          </w:tcPr>
          <w:p w14:paraId="11EFBC48" w14:textId="5CC6AE8A" w:rsidR="00D966AC" w:rsidRPr="00D966AC" w:rsidRDefault="00751D51"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1.43</w:t>
            </w:r>
          </w:p>
        </w:tc>
        <w:tc>
          <w:tcPr>
            <w:tcW w:w="1440" w:type="dxa"/>
            <w:vAlign w:val="center"/>
          </w:tcPr>
          <w:p w14:paraId="3516C48A" w14:textId="24104DEB" w:rsidR="00D966AC" w:rsidRPr="00D966AC" w:rsidRDefault="00751D51"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0.68 – 2.2</w:t>
            </w:r>
          </w:p>
        </w:tc>
        <w:tc>
          <w:tcPr>
            <w:tcW w:w="990" w:type="dxa"/>
            <w:vAlign w:val="center"/>
          </w:tcPr>
          <w:p w14:paraId="457EA651"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p w14:paraId="26BF5682" w14:textId="77777777" w:rsidR="00D966AC" w:rsidRPr="00D966AC" w:rsidRDefault="00D966AC" w:rsidP="00D966AC">
            <w:pPr>
              <w:autoSpaceDE w:val="0"/>
              <w:autoSpaceDN w:val="0"/>
              <w:adjustRightInd w:val="0"/>
              <w:spacing w:after="0" w:line="240" w:lineRule="auto"/>
              <w:ind w:left="318" w:right="30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w:t>
            </w:r>
          </w:p>
        </w:tc>
        <w:tc>
          <w:tcPr>
            <w:tcW w:w="1170" w:type="dxa"/>
            <w:vAlign w:val="center"/>
          </w:tcPr>
          <w:p w14:paraId="15666DFB"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p w14:paraId="1595E4DE" w14:textId="77777777" w:rsidR="00D966AC" w:rsidRPr="00D966AC" w:rsidRDefault="00D966AC" w:rsidP="00D966AC">
            <w:pPr>
              <w:autoSpaceDE w:val="0"/>
              <w:autoSpaceDN w:val="0"/>
              <w:adjustRightInd w:val="0"/>
              <w:spacing w:after="0" w:line="240" w:lineRule="auto"/>
              <w:ind w:left="318" w:right="30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4.0</w:t>
            </w:r>
          </w:p>
        </w:tc>
        <w:tc>
          <w:tcPr>
            <w:tcW w:w="3150" w:type="dxa"/>
            <w:vAlign w:val="center"/>
          </w:tcPr>
          <w:p w14:paraId="3279D258" w14:textId="77777777" w:rsidR="00D966AC" w:rsidRPr="00D966AC" w:rsidRDefault="00D966AC" w:rsidP="00D966AC">
            <w:pPr>
              <w:autoSpaceDE w:val="0"/>
              <w:autoSpaceDN w:val="0"/>
              <w:adjustRightInd w:val="0"/>
              <w:spacing w:after="0" w:line="240" w:lineRule="auto"/>
              <w:ind w:left="245" w:right="216"/>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w:t>
            </w:r>
            <w:r w:rsidRPr="00D966AC">
              <w:rPr>
                <w:rFonts w:ascii="Times New Roman" w:eastAsia="Times New Roman" w:hAnsi="Times New Roman" w:cs="Times New Roman"/>
                <w:spacing w:val="-5"/>
                <w:kern w:val="0"/>
                <w:sz w:val="16"/>
                <w:szCs w:val="16"/>
                <w14:ligatures w14:val="none"/>
              </w:rPr>
              <w:t xml:space="preserve"> </w:t>
            </w:r>
            <w:r w:rsidRPr="00D966AC">
              <w:rPr>
                <w:rFonts w:ascii="Times New Roman" w:eastAsia="Times New Roman" w:hAnsi="Times New Roman" w:cs="Times New Roman"/>
                <w:kern w:val="0"/>
                <w:sz w:val="16"/>
                <w:szCs w:val="16"/>
                <w14:ligatures w14:val="none"/>
              </w:rPr>
              <w:t>a</w:t>
            </w:r>
            <w:r w:rsidRPr="00D966AC">
              <w:rPr>
                <w:rFonts w:ascii="Times New Roman" w:eastAsia="Times New Roman" w:hAnsi="Times New Roman" w:cs="Times New Roman"/>
                <w:spacing w:val="1"/>
                <w:kern w:val="0"/>
                <w:sz w:val="16"/>
                <w:szCs w:val="16"/>
                <w14:ligatures w14:val="none"/>
              </w:rPr>
              <w:t>dd</w:t>
            </w:r>
            <w:r w:rsidRPr="00D966AC">
              <w:rPr>
                <w:rFonts w:ascii="Times New Roman" w:eastAsia="Times New Roman" w:hAnsi="Times New Roman" w:cs="Times New Roman"/>
                <w:kern w:val="0"/>
                <w:sz w:val="16"/>
                <w:szCs w:val="16"/>
                <w14:ligatures w14:val="none"/>
              </w:rPr>
              <w:t>iti</w:t>
            </w:r>
            <w:r w:rsidRPr="00D966AC">
              <w:rPr>
                <w:rFonts w:ascii="Times New Roman" w:eastAsia="Times New Roman" w:hAnsi="Times New Roman" w:cs="Times New Roman"/>
                <w:spacing w:val="1"/>
                <w:kern w:val="0"/>
                <w:sz w:val="16"/>
                <w:szCs w:val="16"/>
                <w14:ligatures w14:val="none"/>
              </w:rPr>
              <w:t>v</w:t>
            </w:r>
            <w:r w:rsidRPr="00D966AC">
              <w:rPr>
                <w:rFonts w:ascii="Times New Roman" w:eastAsia="Times New Roman" w:hAnsi="Times New Roman" w:cs="Times New Roman"/>
                <w:kern w:val="0"/>
                <w:sz w:val="16"/>
                <w:szCs w:val="16"/>
                <w14:ligatures w14:val="none"/>
              </w:rPr>
              <w:t>e</w:t>
            </w:r>
            <w:r w:rsidRPr="00D966AC">
              <w:rPr>
                <w:rFonts w:ascii="Times New Roman" w:eastAsia="Times New Roman" w:hAnsi="Times New Roman" w:cs="Times New Roman"/>
                <w:spacing w:val="-8"/>
                <w:kern w:val="0"/>
                <w:sz w:val="16"/>
                <w:szCs w:val="16"/>
                <w14:ligatures w14:val="none"/>
              </w:rPr>
              <w:t xml:space="preserve"> </w:t>
            </w:r>
            <w:r w:rsidRPr="00D966AC">
              <w:rPr>
                <w:rFonts w:ascii="Times New Roman" w:eastAsia="Times New Roman" w:hAnsi="Times New Roman" w:cs="Times New Roman"/>
                <w:spacing w:val="1"/>
                <w:kern w:val="0"/>
                <w:sz w:val="16"/>
                <w:szCs w:val="16"/>
                <w14:ligatures w14:val="none"/>
              </w:rPr>
              <w:t>u</w:t>
            </w:r>
            <w:r w:rsidRPr="00D966AC">
              <w:rPr>
                <w:rFonts w:ascii="Times New Roman" w:eastAsia="Times New Roman" w:hAnsi="Times New Roman" w:cs="Times New Roman"/>
                <w:kern w:val="0"/>
                <w:sz w:val="16"/>
                <w:szCs w:val="16"/>
                <w14:ligatures w14:val="none"/>
              </w:rPr>
              <w:t>sed</w:t>
            </w:r>
            <w:r w:rsidRPr="00D966AC">
              <w:rPr>
                <w:rFonts w:ascii="Times New Roman" w:eastAsia="Times New Roman" w:hAnsi="Times New Roman" w:cs="Times New Roman"/>
                <w:spacing w:val="-3"/>
                <w:kern w:val="0"/>
                <w:sz w:val="16"/>
                <w:szCs w:val="16"/>
                <w14:ligatures w14:val="none"/>
              </w:rPr>
              <w:t xml:space="preserve"> </w:t>
            </w:r>
            <w:r w:rsidRPr="00D966AC">
              <w:rPr>
                <w:rFonts w:ascii="Times New Roman" w:eastAsia="Times New Roman" w:hAnsi="Times New Roman" w:cs="Times New Roman"/>
                <w:kern w:val="0"/>
                <w:sz w:val="16"/>
                <w:szCs w:val="16"/>
                <w14:ligatures w14:val="none"/>
              </w:rPr>
              <w:t>to</w:t>
            </w:r>
            <w:r w:rsidRPr="00D966AC">
              <w:rPr>
                <w:rFonts w:ascii="Times New Roman" w:eastAsia="Times New Roman" w:hAnsi="Times New Roman" w:cs="Times New Roman"/>
                <w:spacing w:val="-1"/>
                <w:kern w:val="0"/>
                <w:sz w:val="16"/>
                <w:szCs w:val="16"/>
                <w14:ligatures w14:val="none"/>
              </w:rPr>
              <w:t xml:space="preserve"> control microbes</w:t>
            </w:r>
          </w:p>
        </w:tc>
      </w:tr>
    </w:tbl>
    <w:p w14:paraId="227F641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56EEE583" w14:textId="281F8C95"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b/>
          <w:bCs/>
          <w:color w:val="000000"/>
          <w:kern w:val="0"/>
          <w:sz w:val="20"/>
          <w:szCs w:val="20"/>
          <w14:ligatures w14:val="none"/>
        </w:rPr>
        <w:t xml:space="preserve">Inorganic Contaminants </w:t>
      </w:r>
    </w:p>
    <w:tbl>
      <w:tblPr>
        <w:tblW w:w="10425" w:type="dxa"/>
        <w:tblLayout w:type="fixed"/>
        <w:tblCellMar>
          <w:left w:w="100" w:type="dxa"/>
          <w:right w:w="100" w:type="dxa"/>
        </w:tblCellMar>
        <w:tblLook w:val="0000" w:firstRow="0" w:lastRow="0" w:firstColumn="0" w:lastColumn="0" w:noHBand="0" w:noVBand="0"/>
      </w:tblPr>
      <w:tblGrid>
        <w:gridCol w:w="1874"/>
        <w:gridCol w:w="826"/>
        <w:gridCol w:w="810"/>
        <w:gridCol w:w="1245"/>
        <w:gridCol w:w="1260"/>
        <w:gridCol w:w="720"/>
        <w:gridCol w:w="630"/>
        <w:gridCol w:w="3060"/>
      </w:tblGrid>
      <w:tr w:rsidR="00D966AC" w:rsidRPr="00D966AC" w14:paraId="5BB674EA"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25E7C8F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4815F85C"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0DE5BD96"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41A6E70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3AF8DE1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786CF23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w:t>
            </w:r>
          </w:p>
          <w:p w14:paraId="069439D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260" w:type="dxa"/>
            <w:tcBorders>
              <w:top w:val="single" w:sz="2" w:space="0" w:color="000000"/>
              <w:left w:val="single" w:sz="4" w:space="0" w:color="000000"/>
              <w:bottom w:val="single" w:sz="2" w:space="0" w:color="000000"/>
              <w:right w:val="single" w:sz="4" w:space="0" w:color="000000"/>
            </w:tcBorders>
            <w:vAlign w:val="center"/>
          </w:tcPr>
          <w:p w14:paraId="7F7BA04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44C0C65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284FB73"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32AF457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0907D1A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3060" w:type="dxa"/>
            <w:tcBorders>
              <w:top w:val="single" w:sz="2" w:space="0" w:color="000000"/>
              <w:left w:val="single" w:sz="4" w:space="0" w:color="000000"/>
              <w:bottom w:val="single" w:sz="2" w:space="0" w:color="000000"/>
              <w:right w:val="single" w:sz="4" w:space="0" w:color="000000"/>
            </w:tcBorders>
            <w:vAlign w:val="center"/>
          </w:tcPr>
          <w:p w14:paraId="0C029FBB"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F5CC67C"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4680061B"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Fluoride (ppm)</w:t>
            </w:r>
          </w:p>
        </w:tc>
        <w:tc>
          <w:tcPr>
            <w:tcW w:w="826" w:type="dxa"/>
            <w:tcBorders>
              <w:top w:val="single" w:sz="2" w:space="0" w:color="000000"/>
              <w:left w:val="single" w:sz="2" w:space="0" w:color="000000"/>
              <w:bottom w:val="single" w:sz="2" w:space="0" w:color="000000"/>
              <w:right w:val="single" w:sz="4" w:space="0" w:color="000000"/>
            </w:tcBorders>
            <w:vAlign w:val="center"/>
          </w:tcPr>
          <w:p w14:paraId="38771CF1" w14:textId="2FDFD8B1" w:rsidR="00D966AC" w:rsidRPr="00D966AC" w:rsidRDefault="00751D51"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5/21/24</w:t>
            </w:r>
          </w:p>
        </w:tc>
        <w:tc>
          <w:tcPr>
            <w:tcW w:w="810" w:type="dxa"/>
            <w:tcBorders>
              <w:top w:val="single" w:sz="2" w:space="0" w:color="000000"/>
              <w:left w:val="single" w:sz="4" w:space="0" w:color="000000"/>
              <w:bottom w:val="single" w:sz="2" w:space="0" w:color="000000"/>
              <w:right w:val="single" w:sz="4" w:space="0" w:color="000000"/>
            </w:tcBorders>
            <w:vAlign w:val="center"/>
          </w:tcPr>
          <w:p w14:paraId="4C9E08F1" w14:textId="3988D538" w:rsidR="00D966AC" w:rsidRPr="00D966AC" w:rsidRDefault="00751D51"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w:t>
            </w:r>
          </w:p>
        </w:tc>
        <w:tc>
          <w:tcPr>
            <w:tcW w:w="1245" w:type="dxa"/>
            <w:tcBorders>
              <w:top w:val="single" w:sz="2" w:space="0" w:color="000000"/>
              <w:left w:val="single" w:sz="4" w:space="0" w:color="000000"/>
              <w:bottom w:val="single" w:sz="2" w:space="0" w:color="000000"/>
              <w:right w:val="single" w:sz="4" w:space="0" w:color="000000"/>
            </w:tcBorders>
            <w:vAlign w:val="center"/>
          </w:tcPr>
          <w:p w14:paraId="65C9D2A6" w14:textId="21AEAC8A" w:rsidR="00D966AC" w:rsidRPr="00D966AC" w:rsidRDefault="00751D51"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0.11</w:t>
            </w:r>
          </w:p>
        </w:tc>
        <w:tc>
          <w:tcPr>
            <w:tcW w:w="1260" w:type="dxa"/>
            <w:tcBorders>
              <w:top w:val="single" w:sz="2" w:space="0" w:color="000000"/>
              <w:left w:val="single" w:sz="4" w:space="0" w:color="000000"/>
              <w:bottom w:val="single" w:sz="2" w:space="0" w:color="000000"/>
              <w:right w:val="single" w:sz="4" w:space="0" w:color="000000"/>
            </w:tcBorders>
            <w:vAlign w:val="center"/>
          </w:tcPr>
          <w:p w14:paraId="0AA326FD" w14:textId="2B68F929" w:rsidR="00D966AC" w:rsidRPr="00D966AC" w:rsidRDefault="00751D51"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ND - 0.11</w:t>
            </w:r>
          </w:p>
        </w:tc>
        <w:tc>
          <w:tcPr>
            <w:tcW w:w="720" w:type="dxa"/>
            <w:tcBorders>
              <w:top w:val="single" w:sz="2" w:space="0" w:color="000000"/>
              <w:left w:val="single" w:sz="4" w:space="0" w:color="000000"/>
              <w:bottom w:val="single" w:sz="2" w:space="0" w:color="000000"/>
              <w:right w:val="single" w:sz="4" w:space="0" w:color="000000"/>
            </w:tcBorders>
            <w:vAlign w:val="center"/>
          </w:tcPr>
          <w:p w14:paraId="301B74F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28637616"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w:t>
            </w:r>
          </w:p>
        </w:tc>
        <w:tc>
          <w:tcPr>
            <w:tcW w:w="3060" w:type="dxa"/>
            <w:tcBorders>
              <w:top w:val="single" w:sz="2" w:space="0" w:color="000000"/>
              <w:left w:val="single" w:sz="4" w:space="0" w:color="000000"/>
              <w:bottom w:val="single" w:sz="2" w:space="0" w:color="000000"/>
              <w:right w:val="single" w:sz="4" w:space="0" w:color="000000"/>
            </w:tcBorders>
            <w:vAlign w:val="center"/>
          </w:tcPr>
          <w:p w14:paraId="0AB5E69D"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Erosion of natural deposits; water additive which promotes strong teeth; discharge from fertilizer and aluminum factories</w:t>
            </w:r>
          </w:p>
        </w:tc>
      </w:tr>
    </w:tbl>
    <w:p w14:paraId="1485F06B" w14:textId="77777777" w:rsidR="009B4AC9" w:rsidRDefault="009B4AC9"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274D16B5" w14:textId="0CA44208"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 xml:space="preserve">Other Miscellaneous Water Characteristics Contaminants </w:t>
      </w:r>
    </w:p>
    <w:tbl>
      <w:tblPr>
        <w:tblpPr w:leftFromText="187" w:rightFromText="187" w:vertAnchor="text" w:horzAnchor="margin" w:tblpY="77"/>
        <w:tblOverlap w:val="never"/>
        <w:tblW w:w="0" w:type="auto"/>
        <w:tblLayout w:type="fixed"/>
        <w:tblCellMar>
          <w:left w:w="100" w:type="dxa"/>
          <w:right w:w="100" w:type="dxa"/>
        </w:tblCellMar>
        <w:tblLook w:val="0000" w:firstRow="0" w:lastRow="0" w:firstColumn="0" w:lastColumn="0" w:noHBand="0" w:noVBand="0"/>
      </w:tblPr>
      <w:tblGrid>
        <w:gridCol w:w="2450"/>
        <w:gridCol w:w="1663"/>
        <w:gridCol w:w="1391"/>
        <w:gridCol w:w="1936"/>
        <w:gridCol w:w="2495"/>
      </w:tblGrid>
      <w:tr w:rsidR="00D966AC" w:rsidRPr="00D966AC" w14:paraId="75735084" w14:textId="77777777" w:rsidTr="00532C75">
        <w:trPr>
          <w:trHeight w:val="425"/>
        </w:trPr>
        <w:tc>
          <w:tcPr>
            <w:tcW w:w="2450" w:type="dxa"/>
            <w:tcBorders>
              <w:top w:val="single" w:sz="2" w:space="0" w:color="000000"/>
              <w:left w:val="single" w:sz="6" w:space="0" w:color="000000"/>
              <w:bottom w:val="single" w:sz="2" w:space="0" w:color="000000"/>
              <w:right w:val="single" w:sz="2" w:space="0" w:color="000000"/>
            </w:tcBorders>
            <w:vAlign w:val="center"/>
          </w:tcPr>
          <w:p w14:paraId="536CE98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1446EC3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7FE067C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5EF9EB7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391" w:type="dxa"/>
            <w:tcBorders>
              <w:top w:val="single" w:sz="2" w:space="0" w:color="000000"/>
              <w:left w:val="single" w:sz="4" w:space="0" w:color="000000"/>
              <w:bottom w:val="single" w:sz="2" w:space="0" w:color="000000"/>
              <w:right w:val="single" w:sz="4" w:space="0" w:color="000000"/>
            </w:tcBorders>
            <w:vAlign w:val="center"/>
          </w:tcPr>
          <w:p w14:paraId="34CA706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w:t>
            </w:r>
          </w:p>
          <w:p w14:paraId="5547AA5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936" w:type="dxa"/>
            <w:tcBorders>
              <w:top w:val="single" w:sz="2" w:space="0" w:color="000000"/>
              <w:left w:val="single" w:sz="4" w:space="0" w:color="000000"/>
              <w:bottom w:val="single" w:sz="2" w:space="0" w:color="000000"/>
              <w:right w:val="single" w:sz="2" w:space="0" w:color="000000"/>
            </w:tcBorders>
            <w:vAlign w:val="center"/>
          </w:tcPr>
          <w:p w14:paraId="395D990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56C5675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Low                 High     </w:t>
            </w:r>
          </w:p>
        </w:tc>
        <w:tc>
          <w:tcPr>
            <w:tcW w:w="2495" w:type="dxa"/>
            <w:tcBorders>
              <w:top w:val="single" w:sz="2" w:space="0" w:color="000000"/>
              <w:left w:val="single" w:sz="2" w:space="0" w:color="000000"/>
              <w:bottom w:val="single" w:sz="2" w:space="0" w:color="000000"/>
              <w:right w:val="single" w:sz="4" w:space="0" w:color="000000"/>
            </w:tcBorders>
            <w:vAlign w:val="center"/>
          </w:tcPr>
          <w:p w14:paraId="6E19F90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SMCL</w:t>
            </w:r>
          </w:p>
        </w:tc>
      </w:tr>
      <w:tr w:rsidR="00D966AC" w:rsidRPr="00D966AC" w14:paraId="5602F3C2"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7644A0A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Sodium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41D47A7E" w14:textId="0DA044B2" w:rsidR="00D966AC" w:rsidRPr="00D966AC" w:rsidRDefault="00751D5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5/21/24</w:t>
            </w:r>
          </w:p>
        </w:tc>
        <w:tc>
          <w:tcPr>
            <w:tcW w:w="1391" w:type="dxa"/>
            <w:tcBorders>
              <w:top w:val="single" w:sz="2" w:space="0" w:color="000000"/>
              <w:left w:val="single" w:sz="4" w:space="0" w:color="000000"/>
              <w:bottom w:val="single" w:sz="2" w:space="0" w:color="000000"/>
              <w:right w:val="single" w:sz="4" w:space="0" w:color="000000"/>
            </w:tcBorders>
            <w:vAlign w:val="center"/>
          </w:tcPr>
          <w:p w14:paraId="0F6BFA6F" w14:textId="34B2DC01" w:rsidR="00D966AC" w:rsidRPr="00D966AC" w:rsidRDefault="00B054BB"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122</w:t>
            </w:r>
          </w:p>
        </w:tc>
        <w:tc>
          <w:tcPr>
            <w:tcW w:w="1936" w:type="dxa"/>
            <w:tcBorders>
              <w:top w:val="single" w:sz="2" w:space="0" w:color="000000"/>
              <w:left w:val="single" w:sz="4" w:space="0" w:color="000000"/>
              <w:bottom w:val="single" w:sz="2" w:space="0" w:color="000000"/>
              <w:right w:val="single" w:sz="4" w:space="0" w:color="000000"/>
            </w:tcBorders>
            <w:vAlign w:val="center"/>
          </w:tcPr>
          <w:p w14:paraId="3C7332D1" w14:textId="3B6C4530" w:rsidR="00D966AC" w:rsidRPr="00D966AC" w:rsidRDefault="00751D5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65 - 122</w:t>
            </w:r>
          </w:p>
        </w:tc>
        <w:tc>
          <w:tcPr>
            <w:tcW w:w="2495" w:type="dxa"/>
            <w:tcBorders>
              <w:top w:val="single" w:sz="2" w:space="0" w:color="000000"/>
              <w:left w:val="single" w:sz="4" w:space="0" w:color="000000"/>
              <w:bottom w:val="single" w:sz="2" w:space="0" w:color="000000"/>
              <w:right w:val="single" w:sz="4" w:space="0" w:color="000000"/>
            </w:tcBorders>
            <w:vAlign w:val="center"/>
          </w:tcPr>
          <w:p w14:paraId="2A7142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r>
      <w:tr w:rsidR="00D966AC" w:rsidRPr="00D966AC" w14:paraId="468ECAA2"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5DBFE5A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pH</w:t>
            </w:r>
          </w:p>
        </w:tc>
        <w:tc>
          <w:tcPr>
            <w:tcW w:w="1663" w:type="dxa"/>
            <w:tcBorders>
              <w:top w:val="single" w:sz="2" w:space="0" w:color="000000"/>
              <w:left w:val="single" w:sz="2" w:space="0" w:color="000000"/>
              <w:bottom w:val="single" w:sz="2" w:space="0" w:color="000000"/>
              <w:right w:val="single" w:sz="4" w:space="0" w:color="000000"/>
            </w:tcBorders>
            <w:vAlign w:val="center"/>
          </w:tcPr>
          <w:p w14:paraId="25DA50D3" w14:textId="66115954" w:rsidR="00D966AC" w:rsidRPr="00D966AC" w:rsidRDefault="00751D5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5/21/24</w:t>
            </w:r>
          </w:p>
        </w:tc>
        <w:tc>
          <w:tcPr>
            <w:tcW w:w="1391" w:type="dxa"/>
            <w:tcBorders>
              <w:top w:val="single" w:sz="2" w:space="0" w:color="000000"/>
              <w:left w:val="single" w:sz="4" w:space="0" w:color="000000"/>
              <w:bottom w:val="single" w:sz="2" w:space="0" w:color="000000"/>
              <w:right w:val="single" w:sz="4" w:space="0" w:color="000000"/>
            </w:tcBorders>
            <w:vAlign w:val="center"/>
          </w:tcPr>
          <w:p w14:paraId="435B6C9E" w14:textId="359E1576" w:rsidR="00D966AC" w:rsidRPr="00D966AC" w:rsidRDefault="00B054BB"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7.7</w:t>
            </w:r>
          </w:p>
        </w:tc>
        <w:tc>
          <w:tcPr>
            <w:tcW w:w="1936" w:type="dxa"/>
            <w:tcBorders>
              <w:top w:val="single" w:sz="2" w:space="0" w:color="000000"/>
              <w:left w:val="single" w:sz="4" w:space="0" w:color="000000"/>
              <w:bottom w:val="single" w:sz="2" w:space="0" w:color="000000"/>
              <w:right w:val="single" w:sz="4" w:space="0" w:color="000000"/>
            </w:tcBorders>
            <w:vAlign w:val="center"/>
          </w:tcPr>
          <w:p w14:paraId="2562CB8E" w14:textId="2E3408CF" w:rsidR="00D966AC" w:rsidRPr="00D966AC" w:rsidRDefault="00751D5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7.6 – 7.7</w:t>
            </w:r>
          </w:p>
        </w:tc>
        <w:tc>
          <w:tcPr>
            <w:tcW w:w="2495" w:type="dxa"/>
            <w:tcBorders>
              <w:top w:val="single" w:sz="2" w:space="0" w:color="000000"/>
              <w:left w:val="single" w:sz="4" w:space="0" w:color="000000"/>
              <w:bottom w:val="single" w:sz="2" w:space="0" w:color="000000"/>
              <w:right w:val="single" w:sz="4" w:space="0" w:color="000000"/>
            </w:tcBorders>
            <w:vAlign w:val="center"/>
          </w:tcPr>
          <w:p w14:paraId="5A27DE7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6.5 to 8.5</w:t>
            </w:r>
          </w:p>
        </w:tc>
      </w:tr>
      <w:tr w:rsidR="00D966AC" w:rsidRPr="00D966AC" w14:paraId="0060A076" w14:textId="77777777" w:rsidTr="00532C75">
        <w:trPr>
          <w:trHeight w:val="462"/>
        </w:trPr>
        <w:tc>
          <w:tcPr>
            <w:tcW w:w="9935" w:type="dxa"/>
            <w:gridSpan w:val="5"/>
            <w:tcBorders>
              <w:top w:val="single" w:sz="2" w:space="0" w:color="000000"/>
              <w:left w:val="single" w:sz="6" w:space="0" w:color="000000"/>
              <w:bottom w:val="single" w:sz="2" w:space="0" w:color="000000"/>
              <w:right w:val="single" w:sz="4" w:space="0" w:color="000000"/>
            </w:tcBorders>
            <w:vAlign w:val="center"/>
          </w:tcPr>
          <w:p w14:paraId="6F007A4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r w:rsidRPr="00D966AC">
              <w:rPr>
                <w:rFonts w:ascii="Times New Roman" w:eastAsia="Times New Roman" w:hAnsi="Times New Roman" w:cs="Times New Roman"/>
                <w:b/>
                <w:bCs/>
                <w:color w:val="000000"/>
                <w:kern w:val="0"/>
                <w:sz w:val="20"/>
                <w:szCs w:val="20"/>
                <w14:ligatures w14:val="none"/>
              </w:rPr>
              <w:t>.</w:t>
            </w:r>
          </w:p>
        </w:tc>
      </w:tr>
    </w:tbl>
    <w:p w14:paraId="15F8833F"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79CFBA1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3122E10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21F78FA"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C70C179"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p>
    <w:p w14:paraId="7CBB10B3"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2290A266" w14:textId="77777777" w:rsidR="00D966AC" w:rsidRDefault="00D966AC"/>
    <w:sectPr w:rsidR="00D966AC" w:rsidSect="00D966A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1187" w14:textId="77777777" w:rsidR="00EE2848" w:rsidRDefault="00EE2848" w:rsidP="00640AF4">
      <w:pPr>
        <w:spacing w:after="0" w:line="240" w:lineRule="auto"/>
      </w:pPr>
      <w:r>
        <w:separator/>
      </w:r>
    </w:p>
  </w:endnote>
  <w:endnote w:type="continuationSeparator" w:id="0">
    <w:p w14:paraId="5C8712AA" w14:textId="77777777" w:rsidR="00EE2848" w:rsidRDefault="00EE2848" w:rsidP="0064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CF8C" w14:textId="66EACDFB" w:rsidR="00640AF4" w:rsidRPr="00640AF4" w:rsidRDefault="00640AF4">
    <w:pPr>
      <w:pStyle w:val="Footer"/>
      <w:rPr>
        <w:rFonts w:ascii="Times New Roman" w:hAnsi="Times New Roman" w:cs="Times New Roman"/>
        <w:sz w:val="20"/>
        <w:szCs w:val="20"/>
      </w:rPr>
    </w:pPr>
    <w:r w:rsidRPr="00640AF4">
      <w:rPr>
        <w:rFonts w:ascii="Times New Roman" w:hAnsi="Times New Roman" w:cs="Times New Roman"/>
        <w:sz w:val="20"/>
        <w:szCs w:val="20"/>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AB74" w14:textId="77777777" w:rsidR="00EE2848" w:rsidRDefault="00EE2848" w:rsidP="00640AF4">
      <w:pPr>
        <w:spacing w:after="0" w:line="240" w:lineRule="auto"/>
      </w:pPr>
      <w:r>
        <w:separator/>
      </w:r>
    </w:p>
  </w:footnote>
  <w:footnote w:type="continuationSeparator" w:id="0">
    <w:p w14:paraId="34736532" w14:textId="77777777" w:rsidR="00EE2848" w:rsidRDefault="00EE2848" w:rsidP="00640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499"/>
    <w:multiLevelType w:val="hybridMultilevel"/>
    <w:tmpl w:val="B528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913A9"/>
    <w:multiLevelType w:val="hybridMultilevel"/>
    <w:tmpl w:val="CAA48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F812E6"/>
    <w:multiLevelType w:val="hybridMultilevel"/>
    <w:tmpl w:val="47DC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316208">
    <w:abstractNumId w:val="11"/>
  </w:num>
  <w:num w:numId="2" w16cid:durableId="2136681876">
    <w:abstractNumId w:val="7"/>
  </w:num>
  <w:num w:numId="3" w16cid:durableId="142049201">
    <w:abstractNumId w:val="9"/>
  </w:num>
  <w:num w:numId="4" w16cid:durableId="938637493">
    <w:abstractNumId w:val="6"/>
  </w:num>
  <w:num w:numId="5" w16cid:durableId="912472588">
    <w:abstractNumId w:val="8"/>
  </w:num>
  <w:num w:numId="6" w16cid:durableId="1540623946">
    <w:abstractNumId w:val="1"/>
  </w:num>
  <w:num w:numId="7" w16cid:durableId="1458262204">
    <w:abstractNumId w:val="4"/>
  </w:num>
  <w:num w:numId="8" w16cid:durableId="928926157">
    <w:abstractNumId w:val="10"/>
  </w:num>
  <w:num w:numId="9" w16cid:durableId="2090497912">
    <w:abstractNumId w:val="0"/>
  </w:num>
  <w:num w:numId="10" w16cid:durableId="1157577787">
    <w:abstractNumId w:val="3"/>
  </w:num>
  <w:num w:numId="11" w16cid:durableId="1926574217">
    <w:abstractNumId w:val="5"/>
  </w:num>
  <w:num w:numId="12" w16cid:durableId="2003579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AC"/>
    <w:rsid w:val="0003075C"/>
    <w:rsid w:val="00096B33"/>
    <w:rsid w:val="000B423D"/>
    <w:rsid w:val="000B5799"/>
    <w:rsid w:val="000D6699"/>
    <w:rsid w:val="00104632"/>
    <w:rsid w:val="00133851"/>
    <w:rsid w:val="0019000C"/>
    <w:rsid w:val="001C411E"/>
    <w:rsid w:val="001C5AEF"/>
    <w:rsid w:val="002201E5"/>
    <w:rsid w:val="00233B84"/>
    <w:rsid w:val="00243DCC"/>
    <w:rsid w:val="0025240E"/>
    <w:rsid w:val="002526A3"/>
    <w:rsid w:val="00256E38"/>
    <w:rsid w:val="002664A8"/>
    <w:rsid w:val="00287104"/>
    <w:rsid w:val="002B44D6"/>
    <w:rsid w:val="002C3561"/>
    <w:rsid w:val="0030195F"/>
    <w:rsid w:val="003239BA"/>
    <w:rsid w:val="00340D1C"/>
    <w:rsid w:val="00360F8E"/>
    <w:rsid w:val="00365ED0"/>
    <w:rsid w:val="0038252E"/>
    <w:rsid w:val="003B628F"/>
    <w:rsid w:val="003C3D1D"/>
    <w:rsid w:val="00406CC7"/>
    <w:rsid w:val="00450A5B"/>
    <w:rsid w:val="004512EF"/>
    <w:rsid w:val="00466360"/>
    <w:rsid w:val="004E6B20"/>
    <w:rsid w:val="00500091"/>
    <w:rsid w:val="00504FA2"/>
    <w:rsid w:val="00527B66"/>
    <w:rsid w:val="00530490"/>
    <w:rsid w:val="00532C75"/>
    <w:rsid w:val="005347F1"/>
    <w:rsid w:val="00534BEF"/>
    <w:rsid w:val="00541E3F"/>
    <w:rsid w:val="00595BC0"/>
    <w:rsid w:val="005B48D3"/>
    <w:rsid w:val="005C3C8C"/>
    <w:rsid w:val="005C614B"/>
    <w:rsid w:val="005C7D51"/>
    <w:rsid w:val="005E582F"/>
    <w:rsid w:val="00602CF8"/>
    <w:rsid w:val="00640AF4"/>
    <w:rsid w:val="00680232"/>
    <w:rsid w:val="006918D5"/>
    <w:rsid w:val="006962AB"/>
    <w:rsid w:val="00722A40"/>
    <w:rsid w:val="00744E64"/>
    <w:rsid w:val="00751D51"/>
    <w:rsid w:val="007E6428"/>
    <w:rsid w:val="008068B8"/>
    <w:rsid w:val="00880D1C"/>
    <w:rsid w:val="00881C23"/>
    <w:rsid w:val="008B0D41"/>
    <w:rsid w:val="008C001E"/>
    <w:rsid w:val="008F6EA5"/>
    <w:rsid w:val="008F7650"/>
    <w:rsid w:val="0093661C"/>
    <w:rsid w:val="00955F16"/>
    <w:rsid w:val="00960E53"/>
    <w:rsid w:val="00984F76"/>
    <w:rsid w:val="0098545B"/>
    <w:rsid w:val="009B4AC9"/>
    <w:rsid w:val="009C72E9"/>
    <w:rsid w:val="009E1830"/>
    <w:rsid w:val="00A40389"/>
    <w:rsid w:val="00A72BDD"/>
    <w:rsid w:val="00A87E82"/>
    <w:rsid w:val="00AA1B73"/>
    <w:rsid w:val="00AA1F16"/>
    <w:rsid w:val="00AD584D"/>
    <w:rsid w:val="00B054BB"/>
    <w:rsid w:val="00B21C9F"/>
    <w:rsid w:val="00B25ED1"/>
    <w:rsid w:val="00B34944"/>
    <w:rsid w:val="00B34CB1"/>
    <w:rsid w:val="00B6745F"/>
    <w:rsid w:val="00B913EB"/>
    <w:rsid w:val="00BA23C5"/>
    <w:rsid w:val="00C2328C"/>
    <w:rsid w:val="00C23343"/>
    <w:rsid w:val="00C31CD9"/>
    <w:rsid w:val="00C34681"/>
    <w:rsid w:val="00C446A9"/>
    <w:rsid w:val="00C65AC2"/>
    <w:rsid w:val="00C84551"/>
    <w:rsid w:val="00CB1E2B"/>
    <w:rsid w:val="00CC4D42"/>
    <w:rsid w:val="00CE07A1"/>
    <w:rsid w:val="00CE20F2"/>
    <w:rsid w:val="00D020E7"/>
    <w:rsid w:val="00D27EA5"/>
    <w:rsid w:val="00D35F56"/>
    <w:rsid w:val="00D554F2"/>
    <w:rsid w:val="00D966AC"/>
    <w:rsid w:val="00DB3DB2"/>
    <w:rsid w:val="00DB43F8"/>
    <w:rsid w:val="00DC550C"/>
    <w:rsid w:val="00DD19A0"/>
    <w:rsid w:val="00E05368"/>
    <w:rsid w:val="00E067AB"/>
    <w:rsid w:val="00E148CB"/>
    <w:rsid w:val="00E35181"/>
    <w:rsid w:val="00E40329"/>
    <w:rsid w:val="00E56644"/>
    <w:rsid w:val="00E66ABB"/>
    <w:rsid w:val="00E87C78"/>
    <w:rsid w:val="00E97904"/>
    <w:rsid w:val="00EC64BB"/>
    <w:rsid w:val="00EE07D2"/>
    <w:rsid w:val="00EE2848"/>
    <w:rsid w:val="00EF1A3F"/>
    <w:rsid w:val="00F00C58"/>
    <w:rsid w:val="00F22ED1"/>
    <w:rsid w:val="00F3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E512"/>
  <w15:chartTrackingRefBased/>
  <w15:docId w15:val="{FB2D2AA8-4E75-4DC1-B69F-6D8A0203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AC"/>
    <w:rPr>
      <w:rFonts w:eastAsiaTheme="majorEastAsia" w:cstheme="majorBidi"/>
      <w:color w:val="272727" w:themeColor="text1" w:themeTint="D8"/>
    </w:rPr>
  </w:style>
  <w:style w:type="paragraph" w:styleId="Title">
    <w:name w:val="Title"/>
    <w:basedOn w:val="Normal"/>
    <w:next w:val="Normal"/>
    <w:link w:val="TitleChar"/>
    <w:uiPriority w:val="10"/>
    <w:qFormat/>
    <w:rsid w:val="00D9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66AC"/>
    <w:rPr>
      <w:i/>
      <w:iCs/>
      <w:color w:val="404040" w:themeColor="text1" w:themeTint="BF"/>
    </w:rPr>
  </w:style>
  <w:style w:type="paragraph" w:styleId="ListParagraph">
    <w:name w:val="List Paragraph"/>
    <w:basedOn w:val="Normal"/>
    <w:uiPriority w:val="34"/>
    <w:qFormat/>
    <w:rsid w:val="00D966AC"/>
    <w:pPr>
      <w:ind w:left="720"/>
      <w:contextualSpacing/>
    </w:pPr>
  </w:style>
  <w:style w:type="character" w:styleId="IntenseEmphasis">
    <w:name w:val="Intense Emphasis"/>
    <w:basedOn w:val="DefaultParagraphFont"/>
    <w:uiPriority w:val="21"/>
    <w:qFormat/>
    <w:rsid w:val="00D966AC"/>
    <w:rPr>
      <w:i/>
      <w:iCs/>
      <w:color w:val="0F4761" w:themeColor="accent1" w:themeShade="BF"/>
    </w:rPr>
  </w:style>
  <w:style w:type="paragraph" w:styleId="IntenseQuote">
    <w:name w:val="Intense Quote"/>
    <w:basedOn w:val="Normal"/>
    <w:next w:val="Normal"/>
    <w:link w:val="IntenseQuoteChar"/>
    <w:uiPriority w:val="30"/>
    <w:qFormat/>
    <w:rsid w:val="00D9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AC"/>
    <w:rPr>
      <w:i/>
      <w:iCs/>
      <w:color w:val="0F4761" w:themeColor="accent1" w:themeShade="BF"/>
    </w:rPr>
  </w:style>
  <w:style w:type="character" w:styleId="IntenseReference">
    <w:name w:val="Intense Reference"/>
    <w:basedOn w:val="DefaultParagraphFont"/>
    <w:uiPriority w:val="32"/>
    <w:qFormat/>
    <w:rsid w:val="00D966AC"/>
    <w:rPr>
      <w:b/>
      <w:bCs/>
      <w:smallCaps/>
      <w:color w:val="0F4761" w:themeColor="accent1" w:themeShade="BF"/>
      <w:spacing w:val="5"/>
    </w:rPr>
  </w:style>
  <w:style w:type="numbering" w:customStyle="1" w:styleId="NoList1">
    <w:name w:val="No List1"/>
    <w:next w:val="NoList"/>
    <w:uiPriority w:val="99"/>
    <w:semiHidden/>
    <w:unhideWhenUsed/>
    <w:rsid w:val="00D966AC"/>
  </w:style>
  <w:style w:type="table" w:styleId="TableGrid">
    <w:name w:val="Table Grid"/>
    <w:basedOn w:val="TableNormal"/>
    <w:rsid w:val="00D966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6AC"/>
    <w:rPr>
      <w:sz w:val="16"/>
      <w:szCs w:val="16"/>
    </w:rPr>
  </w:style>
  <w:style w:type="paragraph" w:customStyle="1" w:styleId="CommentText1">
    <w:name w:val="Comment Text1"/>
    <w:basedOn w:val="Normal"/>
    <w:next w:val="CommentText"/>
    <w:link w:val="CommentTextChar"/>
    <w:uiPriority w:val="99"/>
    <w:unhideWhenUsed/>
    <w:rsid w:val="00D966AC"/>
    <w:pPr>
      <w:spacing w:line="240" w:lineRule="auto"/>
    </w:pPr>
    <w:rPr>
      <w:kern w:val="0"/>
      <w:sz w:val="20"/>
      <w:szCs w:val="20"/>
      <w14:ligatures w14:val="none"/>
    </w:rPr>
  </w:style>
  <w:style w:type="character" w:customStyle="1" w:styleId="CommentTextChar">
    <w:name w:val="Comment Text Char"/>
    <w:basedOn w:val="DefaultParagraphFont"/>
    <w:link w:val="CommentText1"/>
    <w:uiPriority w:val="99"/>
    <w:rsid w:val="00D966AC"/>
    <w:rPr>
      <w:kern w:val="0"/>
      <w:sz w:val="20"/>
      <w:szCs w:val="20"/>
      <w14:ligatures w14:val="none"/>
    </w:rPr>
  </w:style>
  <w:style w:type="character" w:styleId="Hyperlink">
    <w:name w:val="Hyperlink"/>
    <w:rsid w:val="00D966AC"/>
    <w:rPr>
      <w:color w:val="0000FF"/>
      <w:u w:val="single"/>
    </w:rPr>
  </w:style>
  <w:style w:type="character" w:styleId="PlaceholderText">
    <w:name w:val="Placeholder Text"/>
    <w:basedOn w:val="DefaultParagraphFont"/>
    <w:uiPriority w:val="99"/>
    <w:semiHidden/>
    <w:rsid w:val="00D966AC"/>
    <w:rPr>
      <w:color w:val="666666"/>
    </w:rPr>
  </w:style>
  <w:style w:type="paragraph" w:customStyle="1" w:styleId="Header1">
    <w:name w:val="Header1"/>
    <w:basedOn w:val="Normal"/>
    <w:next w:val="Header"/>
    <w:link w:val="Head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1"/>
    <w:uiPriority w:val="99"/>
    <w:rsid w:val="00D966AC"/>
    <w:rPr>
      <w:kern w:val="0"/>
      <w:sz w:val="22"/>
      <w:szCs w:val="22"/>
      <w14:ligatures w14:val="none"/>
    </w:rPr>
  </w:style>
  <w:style w:type="paragraph" w:customStyle="1" w:styleId="Footer1">
    <w:name w:val="Footer1"/>
    <w:basedOn w:val="Normal"/>
    <w:next w:val="Footer"/>
    <w:link w:val="Foot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1"/>
    <w:uiPriority w:val="99"/>
    <w:rsid w:val="00D966AC"/>
    <w:rPr>
      <w:kern w:val="0"/>
      <w:sz w:val="22"/>
      <w:szCs w:val="22"/>
      <w14:ligatures w14:val="none"/>
    </w:rPr>
  </w:style>
  <w:style w:type="paragraph" w:customStyle="1" w:styleId="CommentSubject1">
    <w:name w:val="Comment Subject1"/>
    <w:basedOn w:val="CommentText"/>
    <w:next w:val="CommentText"/>
    <w:uiPriority w:val="99"/>
    <w:semiHidden/>
    <w:unhideWhenUsed/>
    <w:rsid w:val="00D966AC"/>
    <w:rPr>
      <w:b/>
      <w:bCs/>
      <w:kern w:val="0"/>
      <w14:ligatures w14:val="none"/>
    </w:rPr>
  </w:style>
  <w:style w:type="character" w:customStyle="1" w:styleId="CommentSubjectChar">
    <w:name w:val="Comment Subject Char"/>
    <w:basedOn w:val="CommentTextChar"/>
    <w:link w:val="CommentSubject"/>
    <w:uiPriority w:val="99"/>
    <w:semiHidden/>
    <w:rsid w:val="00D966AC"/>
    <w:rPr>
      <w:b/>
      <w:bCs/>
      <w:kern w:val="0"/>
      <w:sz w:val="20"/>
      <w:szCs w:val="20"/>
      <w14:ligatures w14:val="none"/>
    </w:rPr>
  </w:style>
  <w:style w:type="character" w:customStyle="1" w:styleId="FollowedHyperlink1">
    <w:name w:val="FollowedHyperlink1"/>
    <w:basedOn w:val="DefaultParagraphFont"/>
    <w:uiPriority w:val="99"/>
    <w:semiHidden/>
    <w:unhideWhenUsed/>
    <w:rsid w:val="00D966AC"/>
    <w:rPr>
      <w:color w:val="96607D"/>
      <w:u w:val="single"/>
    </w:rPr>
  </w:style>
  <w:style w:type="character" w:styleId="UnresolvedMention">
    <w:name w:val="Unresolved Mention"/>
    <w:basedOn w:val="DefaultParagraphFont"/>
    <w:uiPriority w:val="99"/>
    <w:semiHidden/>
    <w:unhideWhenUsed/>
    <w:rsid w:val="00D966AC"/>
    <w:rPr>
      <w:color w:val="605E5C"/>
      <w:shd w:val="clear" w:color="auto" w:fill="E1DFDD"/>
    </w:rPr>
  </w:style>
  <w:style w:type="paragraph" w:styleId="CommentText">
    <w:name w:val="annotation text"/>
    <w:basedOn w:val="Normal"/>
    <w:link w:val="CommentTextChar1"/>
    <w:uiPriority w:val="99"/>
    <w:unhideWhenUsed/>
    <w:rsid w:val="00D966AC"/>
    <w:pPr>
      <w:spacing w:line="240" w:lineRule="auto"/>
    </w:pPr>
    <w:rPr>
      <w:sz w:val="20"/>
      <w:szCs w:val="20"/>
    </w:rPr>
  </w:style>
  <w:style w:type="character" w:customStyle="1" w:styleId="CommentTextChar1">
    <w:name w:val="Comment Text Char1"/>
    <w:basedOn w:val="DefaultParagraphFont"/>
    <w:link w:val="CommentText"/>
    <w:uiPriority w:val="99"/>
    <w:rsid w:val="00D966AC"/>
    <w:rPr>
      <w:sz w:val="20"/>
      <w:szCs w:val="20"/>
    </w:rPr>
  </w:style>
  <w:style w:type="paragraph" w:styleId="Header">
    <w:name w:val="header"/>
    <w:basedOn w:val="Normal"/>
    <w:link w:val="HeaderChar1"/>
    <w:uiPriority w:val="99"/>
    <w:unhideWhenUsed/>
    <w:rsid w:val="00D966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966AC"/>
  </w:style>
  <w:style w:type="paragraph" w:styleId="Footer">
    <w:name w:val="footer"/>
    <w:basedOn w:val="Normal"/>
    <w:link w:val="FooterChar1"/>
    <w:uiPriority w:val="99"/>
    <w:unhideWhenUsed/>
    <w:rsid w:val="00D966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966AC"/>
  </w:style>
  <w:style w:type="paragraph" w:styleId="CommentSubject">
    <w:name w:val="annotation subject"/>
    <w:basedOn w:val="CommentText"/>
    <w:next w:val="CommentText"/>
    <w:link w:val="CommentSubjectChar"/>
    <w:uiPriority w:val="99"/>
    <w:semiHidden/>
    <w:unhideWhenUsed/>
    <w:rsid w:val="00D966AC"/>
    <w:rPr>
      <w:b/>
      <w:bCs/>
      <w:kern w:val="0"/>
      <w14:ligatures w14:val="none"/>
    </w:rPr>
  </w:style>
  <w:style w:type="character" w:customStyle="1" w:styleId="CommentSubjectChar1">
    <w:name w:val="Comment Subject Char1"/>
    <w:basedOn w:val="CommentTextChar1"/>
    <w:uiPriority w:val="99"/>
    <w:semiHidden/>
    <w:rsid w:val="00D966AC"/>
    <w:rPr>
      <w:b/>
      <w:bCs/>
      <w:sz w:val="20"/>
      <w:szCs w:val="20"/>
    </w:rPr>
  </w:style>
  <w:style w:type="character" w:styleId="FollowedHyperlink">
    <w:name w:val="FollowedHyperlink"/>
    <w:basedOn w:val="DefaultParagraphFont"/>
    <w:uiPriority w:val="99"/>
    <w:semiHidden/>
    <w:unhideWhenUsed/>
    <w:rsid w:val="00D966AC"/>
    <w:rPr>
      <w:color w:val="96607D" w:themeColor="followedHyperlink"/>
      <w:u w:val="single"/>
    </w:rPr>
  </w:style>
  <w:style w:type="paragraph" w:styleId="Revision">
    <w:name w:val="Revision"/>
    <w:hidden/>
    <w:uiPriority w:val="99"/>
    <w:semiHidden/>
    <w:rsid w:val="00EE0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water.org/?page=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5B96-21FE-477A-8A5A-B03290C3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2253</Words>
  <Characters>12484</Characters>
  <Application>Microsoft Office Word</Application>
  <DocSecurity>0</DocSecurity>
  <Lines>402</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Joey White</cp:lastModifiedBy>
  <cp:revision>12</cp:revision>
  <dcterms:created xsi:type="dcterms:W3CDTF">2026-05-21T14:07:00Z</dcterms:created>
  <dcterms:modified xsi:type="dcterms:W3CDTF">2026-05-21T14:44:00Z</dcterms:modified>
</cp:coreProperties>
</file>